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50B33" w14:textId="77777777" w:rsidR="00922D50" w:rsidRDefault="00922D50" w:rsidP="00922D50">
      <w:pPr>
        <w:rPr>
          <w:w w:val="105"/>
          <w:lang w:val="pl-PL"/>
        </w:rPr>
      </w:pPr>
    </w:p>
    <w:p w14:paraId="687B7736" w14:textId="77777777" w:rsidR="002C219F" w:rsidRDefault="002C219F" w:rsidP="00922D50">
      <w:pPr>
        <w:jc w:val="center"/>
        <w:rPr>
          <w:rFonts w:ascii="Verdana" w:hAnsi="Verdana"/>
          <w:b/>
          <w:color w:val="000000"/>
          <w:spacing w:val="8"/>
          <w:sz w:val="29"/>
          <w:lang w:val="pl-PL"/>
        </w:rPr>
      </w:pPr>
    </w:p>
    <w:p w14:paraId="63993F73" w14:textId="77777777" w:rsidR="002C219F" w:rsidRDefault="002C219F" w:rsidP="00922D50">
      <w:pPr>
        <w:jc w:val="center"/>
        <w:rPr>
          <w:rFonts w:ascii="Verdana" w:hAnsi="Verdana"/>
          <w:b/>
          <w:color w:val="000000"/>
          <w:spacing w:val="8"/>
          <w:sz w:val="29"/>
          <w:lang w:val="pl-PL"/>
        </w:rPr>
      </w:pPr>
    </w:p>
    <w:p w14:paraId="0924056F" w14:textId="77777777" w:rsidR="00A9643E" w:rsidRDefault="00922D50" w:rsidP="00922D50">
      <w:pPr>
        <w:jc w:val="center"/>
        <w:rPr>
          <w:rFonts w:ascii="Verdana" w:hAnsi="Verdana"/>
          <w:b/>
          <w:color w:val="000000"/>
          <w:sz w:val="29"/>
          <w:lang w:val="pl-PL"/>
        </w:rPr>
      </w:pPr>
      <w:r>
        <w:rPr>
          <w:rFonts w:ascii="Verdana" w:hAnsi="Verdana"/>
          <w:b/>
          <w:color w:val="000000"/>
          <w:spacing w:val="8"/>
          <w:sz w:val="29"/>
          <w:lang w:val="pl-PL"/>
        </w:rPr>
        <w:t xml:space="preserve">WARUNKI </w:t>
      </w:r>
      <w:r>
        <w:rPr>
          <w:rFonts w:ascii="Verdana" w:hAnsi="Verdana"/>
          <w:b/>
          <w:color w:val="000000"/>
          <w:spacing w:val="8"/>
          <w:sz w:val="29"/>
          <w:lang w:val="pl-PL"/>
        </w:rPr>
        <w:br/>
      </w:r>
      <w:r>
        <w:rPr>
          <w:rFonts w:ascii="Verdana" w:hAnsi="Verdana"/>
          <w:b/>
          <w:color w:val="000000"/>
          <w:sz w:val="29"/>
          <w:lang w:val="pl-PL"/>
        </w:rPr>
        <w:t>TECHNICZNE</w:t>
      </w:r>
    </w:p>
    <w:p w14:paraId="45F120F5" w14:textId="77777777" w:rsidR="00922D50" w:rsidRDefault="00922D50" w:rsidP="00922D50">
      <w:pPr>
        <w:jc w:val="center"/>
        <w:rPr>
          <w:rFonts w:ascii="Verdana" w:hAnsi="Verdana"/>
          <w:b/>
          <w:color w:val="000000"/>
          <w:sz w:val="29"/>
          <w:lang w:val="pl-PL"/>
        </w:rPr>
      </w:pPr>
    </w:p>
    <w:p w14:paraId="4E8A223B" w14:textId="77777777" w:rsidR="00922D50" w:rsidRDefault="00922D50" w:rsidP="00922D50">
      <w:pPr>
        <w:jc w:val="center"/>
        <w:rPr>
          <w:rFonts w:ascii="Verdana" w:hAnsi="Verdana"/>
          <w:b/>
          <w:color w:val="000000"/>
          <w:sz w:val="29"/>
          <w:lang w:val="pl-PL"/>
        </w:rPr>
      </w:pPr>
    </w:p>
    <w:p w14:paraId="2450195C" w14:textId="775AAC15" w:rsidR="00922D50" w:rsidRDefault="00180996" w:rsidP="00922D50">
      <w:pPr>
        <w:jc w:val="center"/>
        <w:rPr>
          <w:rFonts w:ascii="Verdana" w:hAnsi="Verdana"/>
          <w:b/>
          <w:color w:val="000000"/>
          <w:sz w:val="29"/>
          <w:lang w:val="pl-PL"/>
        </w:rPr>
      </w:pPr>
      <w:r>
        <w:rPr>
          <w:rFonts w:ascii="Verdana" w:hAnsi="Verdana"/>
          <w:b/>
          <w:color w:val="000000"/>
          <w:spacing w:val="-11"/>
          <w:lang w:val="pl-PL"/>
        </w:rPr>
        <w:t>UZUPEŁNIENIE I AKTUALIZACJA ATRYBUTÓW PUNKTÓW GRANICZNYCH ORAZ ZAKRESÓW NA PODSTAWIE OPRACOWAŃ GEODEZYJNYCH ZNAJDUJĄCYCH SIĘ W P</w:t>
      </w:r>
      <w:r w:rsidR="0087049E">
        <w:rPr>
          <w:rFonts w:ascii="Verdana" w:hAnsi="Verdana"/>
          <w:b/>
          <w:color w:val="000000"/>
          <w:spacing w:val="-11"/>
          <w:lang w:val="pl-PL"/>
        </w:rPr>
        <w:t>OWIATOWYM</w:t>
      </w:r>
      <w:r>
        <w:rPr>
          <w:rFonts w:ascii="Verdana" w:hAnsi="Verdana"/>
          <w:b/>
          <w:color w:val="000000"/>
          <w:spacing w:val="-11"/>
          <w:lang w:val="pl-PL"/>
        </w:rPr>
        <w:t xml:space="preserve"> ZASOBIE GEODEZYJNYM I KARTOGRAFICZNYM </w:t>
      </w:r>
      <w:r w:rsidR="00761423">
        <w:rPr>
          <w:rFonts w:ascii="Verdana" w:hAnsi="Verdana"/>
          <w:b/>
          <w:color w:val="000000"/>
          <w:spacing w:val="-11"/>
          <w:lang w:val="pl-PL"/>
        </w:rPr>
        <w:t xml:space="preserve"> W KWIDZYNIE </w:t>
      </w:r>
      <w:r>
        <w:rPr>
          <w:rFonts w:ascii="Verdana" w:hAnsi="Verdana"/>
          <w:b/>
          <w:color w:val="000000"/>
          <w:spacing w:val="-11"/>
          <w:lang w:val="pl-PL"/>
        </w:rPr>
        <w:t xml:space="preserve">NA TERENIE </w:t>
      </w:r>
      <w:r w:rsidR="00761423">
        <w:rPr>
          <w:rFonts w:ascii="Verdana" w:hAnsi="Verdana"/>
          <w:b/>
          <w:color w:val="000000"/>
          <w:spacing w:val="-11"/>
          <w:lang w:val="pl-PL"/>
        </w:rPr>
        <w:t xml:space="preserve"> GMINY GARDEJA, MIASTA KWIDZYN, MIASTA PRABUTY </w:t>
      </w:r>
      <w:r>
        <w:rPr>
          <w:rFonts w:ascii="Verdana" w:hAnsi="Verdana"/>
          <w:b/>
          <w:color w:val="000000"/>
          <w:spacing w:val="-15"/>
          <w:lang w:val="pl-PL"/>
        </w:rPr>
        <w:t xml:space="preserve">DO ZGODNOŚCI Z POJĘCIOWYM </w:t>
      </w:r>
      <w:r>
        <w:rPr>
          <w:rFonts w:ascii="Verdana" w:hAnsi="Verdana"/>
          <w:b/>
          <w:color w:val="000000"/>
          <w:spacing w:val="-12"/>
          <w:lang w:val="pl-PL"/>
        </w:rPr>
        <w:t>MODELEM DANYCH ZGODNYM Z OBOWIĄZUJĄCYMI</w:t>
      </w:r>
      <w:r w:rsidR="00A20353">
        <w:rPr>
          <w:rFonts w:ascii="Verdana" w:hAnsi="Verdana"/>
          <w:b/>
          <w:color w:val="000000"/>
          <w:spacing w:val="-12"/>
          <w:lang w:val="pl-PL"/>
        </w:rPr>
        <w:t xml:space="preserve"> PRZEPISAMI PRAWA</w:t>
      </w:r>
    </w:p>
    <w:p w14:paraId="2FE9B5CA" w14:textId="77777777" w:rsidR="00922D50" w:rsidRDefault="00922D50" w:rsidP="00922D50">
      <w:pPr>
        <w:jc w:val="center"/>
        <w:rPr>
          <w:rFonts w:ascii="Verdana" w:hAnsi="Verdana"/>
          <w:b/>
          <w:color w:val="000000"/>
          <w:sz w:val="29"/>
          <w:lang w:val="pl-PL"/>
        </w:rPr>
      </w:pPr>
    </w:p>
    <w:p w14:paraId="33EFD848" w14:textId="77777777" w:rsidR="00922D50" w:rsidRDefault="00922D50" w:rsidP="00922D50">
      <w:pPr>
        <w:jc w:val="center"/>
        <w:rPr>
          <w:rFonts w:ascii="Verdana" w:hAnsi="Verdana"/>
          <w:b/>
          <w:color w:val="000000"/>
          <w:sz w:val="29"/>
          <w:lang w:val="pl-PL"/>
        </w:rPr>
      </w:pPr>
    </w:p>
    <w:p w14:paraId="13490A17" w14:textId="77777777" w:rsidR="00922D50" w:rsidRPr="00180996" w:rsidRDefault="00922D50" w:rsidP="00922D50">
      <w:pPr>
        <w:jc w:val="center"/>
        <w:rPr>
          <w:b/>
          <w:w w:val="105"/>
          <w:lang w:val="pl-PL"/>
        </w:rPr>
      </w:pPr>
    </w:p>
    <w:p w14:paraId="7414D637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5E6AEF38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47681F45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00847170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74008138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526A2FA3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4EB273FA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2F183003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4DF6B609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0CB25409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304E8BCD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50560998" w14:textId="77777777" w:rsidR="00742E04" w:rsidRDefault="00742E04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0FBAE90F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108B99F4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569DCD47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7ED8FA00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64FBD0B4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2B82693A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450B95C2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687D1C73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22B953FA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3AD75C63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73000F23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6451B55D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2DA7902C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1052A43B" w14:textId="77777777" w:rsidR="00A20353" w:rsidRDefault="00A20353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4D732068" w14:textId="77777777" w:rsidR="00A20353" w:rsidRDefault="00A20353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54AF1FBB" w14:textId="77777777" w:rsidR="00A20353" w:rsidRDefault="00A20353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5D611CA1" w14:textId="77777777" w:rsidR="00A20353" w:rsidRDefault="00A20353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71942234" w14:textId="77777777" w:rsidR="007A0332" w:rsidRDefault="007A0332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5AF11D4D" w14:textId="77777777" w:rsidR="007A0332" w:rsidRDefault="007A0332" w:rsidP="007A0332">
      <w:pPr>
        <w:jc w:val="center"/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6EFDE8EA" w14:textId="18CD8A6B" w:rsidR="007A0332" w:rsidRDefault="007A0332" w:rsidP="007A0332">
      <w:pPr>
        <w:jc w:val="center"/>
        <w:rPr>
          <w:rFonts w:ascii="Tahoma" w:hAnsi="Tahoma"/>
          <w:b/>
          <w:color w:val="000000"/>
          <w:spacing w:val="3"/>
          <w:sz w:val="18"/>
          <w:lang w:val="pl-PL"/>
        </w:rPr>
      </w:pPr>
      <w:r>
        <w:rPr>
          <w:rFonts w:ascii="Tahoma" w:hAnsi="Tahoma"/>
          <w:b/>
          <w:color w:val="000000"/>
          <w:spacing w:val="3"/>
          <w:sz w:val="18"/>
          <w:lang w:val="pl-PL"/>
        </w:rPr>
        <w:t xml:space="preserve">Powiat </w:t>
      </w:r>
      <w:r w:rsidR="00466FF5">
        <w:rPr>
          <w:rFonts w:ascii="Tahoma" w:hAnsi="Tahoma"/>
          <w:b/>
          <w:color w:val="000000"/>
          <w:spacing w:val="3"/>
          <w:sz w:val="18"/>
          <w:lang w:val="pl-PL"/>
        </w:rPr>
        <w:t>Kwidzyński</w:t>
      </w:r>
    </w:p>
    <w:p w14:paraId="11A205D3" w14:textId="17C431F9" w:rsidR="00466FF5" w:rsidRDefault="007056AC" w:rsidP="007A0332">
      <w:pPr>
        <w:jc w:val="center"/>
        <w:rPr>
          <w:rFonts w:ascii="Tahoma" w:hAnsi="Tahoma"/>
          <w:b/>
          <w:color w:val="000000"/>
          <w:spacing w:val="3"/>
          <w:sz w:val="18"/>
          <w:lang w:val="pl-PL"/>
        </w:rPr>
      </w:pPr>
      <w:r>
        <w:rPr>
          <w:rFonts w:ascii="Tahoma" w:hAnsi="Tahoma"/>
          <w:b/>
          <w:color w:val="000000"/>
          <w:spacing w:val="3"/>
          <w:sz w:val="18"/>
          <w:lang w:val="pl-PL"/>
        </w:rPr>
        <w:t>u</w:t>
      </w:r>
      <w:r w:rsidR="007A0332">
        <w:rPr>
          <w:rFonts w:ascii="Tahoma" w:hAnsi="Tahoma"/>
          <w:b/>
          <w:color w:val="000000"/>
          <w:spacing w:val="3"/>
          <w:sz w:val="18"/>
          <w:lang w:val="pl-PL"/>
        </w:rPr>
        <w:t>l. Kościuszki 2</w:t>
      </w:r>
      <w:r w:rsidR="00466FF5">
        <w:rPr>
          <w:rFonts w:ascii="Tahoma" w:hAnsi="Tahoma"/>
          <w:b/>
          <w:color w:val="000000"/>
          <w:spacing w:val="3"/>
          <w:sz w:val="18"/>
          <w:lang w:val="pl-PL"/>
        </w:rPr>
        <w:t>9b</w:t>
      </w:r>
    </w:p>
    <w:p w14:paraId="4BEB8A05" w14:textId="77290429" w:rsidR="007A0332" w:rsidRDefault="00466FF5" w:rsidP="007A0332">
      <w:pPr>
        <w:jc w:val="center"/>
        <w:rPr>
          <w:rFonts w:ascii="Tahoma" w:hAnsi="Tahoma"/>
          <w:b/>
          <w:color w:val="000000"/>
          <w:spacing w:val="3"/>
          <w:sz w:val="18"/>
          <w:lang w:val="pl-PL"/>
        </w:rPr>
      </w:pPr>
      <w:r>
        <w:rPr>
          <w:rFonts w:ascii="Tahoma" w:hAnsi="Tahoma"/>
          <w:b/>
          <w:color w:val="000000"/>
          <w:spacing w:val="3"/>
          <w:sz w:val="18"/>
          <w:lang w:val="pl-PL"/>
        </w:rPr>
        <w:t>82-500</w:t>
      </w:r>
      <w:r w:rsidR="007A0332">
        <w:rPr>
          <w:rFonts w:ascii="Tahoma" w:hAnsi="Tahoma"/>
          <w:b/>
          <w:color w:val="000000"/>
          <w:spacing w:val="3"/>
          <w:sz w:val="18"/>
          <w:lang w:val="pl-PL"/>
        </w:rPr>
        <w:t xml:space="preserve"> K</w:t>
      </w:r>
      <w:r>
        <w:rPr>
          <w:rFonts w:ascii="Tahoma" w:hAnsi="Tahoma"/>
          <w:b/>
          <w:color w:val="000000"/>
          <w:spacing w:val="3"/>
          <w:sz w:val="18"/>
          <w:lang w:val="pl-PL"/>
        </w:rPr>
        <w:t>widzyn</w:t>
      </w:r>
    </w:p>
    <w:p w14:paraId="261AD0DD" w14:textId="77777777" w:rsidR="007A0332" w:rsidRDefault="007A0332" w:rsidP="007A0332">
      <w:pPr>
        <w:jc w:val="center"/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6DCB691A" w14:textId="77777777" w:rsidR="007A0332" w:rsidRDefault="007A0332" w:rsidP="007A0332">
      <w:pPr>
        <w:jc w:val="center"/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2F8BFAD7" w14:textId="77777777" w:rsidR="007A0332" w:rsidRDefault="007A0332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2822CF44" w14:textId="77777777" w:rsidR="007A0332" w:rsidRDefault="007A0332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5A763047" w14:textId="77777777" w:rsidR="00A20353" w:rsidRDefault="00A20353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03270610" w14:textId="77777777" w:rsidR="00180996" w:rsidRDefault="00180996" w:rsidP="00180996">
      <w:pPr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5770695F" w14:textId="77777777" w:rsidR="00532FAE" w:rsidRDefault="00532FAE" w:rsidP="0007565C">
      <w:pPr>
        <w:pStyle w:val="Akapitzlist"/>
        <w:rPr>
          <w:rFonts w:ascii="Tahoma" w:hAnsi="Tahoma"/>
          <w:b/>
          <w:color w:val="000000"/>
          <w:spacing w:val="3"/>
          <w:sz w:val="18"/>
          <w:lang w:val="pl-PL"/>
        </w:rPr>
      </w:pPr>
    </w:p>
    <w:p w14:paraId="0B20475E" w14:textId="780448F9" w:rsidR="007A0332" w:rsidRDefault="00530BAD" w:rsidP="007A0332">
      <w:pPr>
        <w:pStyle w:val="Akapitzlist"/>
        <w:numPr>
          <w:ilvl w:val="0"/>
          <w:numId w:val="2"/>
        </w:numPr>
        <w:rPr>
          <w:rFonts w:ascii="Tahoma" w:hAnsi="Tahoma"/>
          <w:b/>
          <w:color w:val="000000"/>
          <w:spacing w:val="3"/>
          <w:sz w:val="18"/>
          <w:lang w:val="pl-PL"/>
        </w:rPr>
      </w:pPr>
      <w:r w:rsidRPr="007A0332">
        <w:rPr>
          <w:rFonts w:ascii="Tahoma" w:hAnsi="Tahoma"/>
          <w:b/>
          <w:color w:val="000000"/>
          <w:spacing w:val="3"/>
          <w:sz w:val="18"/>
          <w:lang w:val="pl-PL"/>
        </w:rPr>
        <w:lastRenderedPageBreak/>
        <w:t>PODSTAWY PRAWNE I TECHNICZNE WYKONANIA PRACY</w:t>
      </w:r>
    </w:p>
    <w:p w14:paraId="705E936D" w14:textId="77777777" w:rsidR="007A0332" w:rsidRPr="008810C3" w:rsidRDefault="007A0332" w:rsidP="007A0332">
      <w:pPr>
        <w:pStyle w:val="Akapitzlist"/>
        <w:rPr>
          <w:rFonts w:ascii="Tahoma" w:hAnsi="Tahoma"/>
          <w:color w:val="000000"/>
          <w:spacing w:val="3"/>
          <w:sz w:val="18"/>
          <w:lang w:val="pl-PL"/>
        </w:rPr>
      </w:pPr>
    </w:p>
    <w:p w14:paraId="774AA8DB" w14:textId="0EC85CD5" w:rsidR="00922D50" w:rsidRPr="002C219F" w:rsidRDefault="00922D50" w:rsidP="00180996">
      <w:pPr>
        <w:rPr>
          <w:rFonts w:ascii="Arial" w:hAnsi="Arial" w:cs="Arial"/>
          <w:spacing w:val="-3"/>
          <w:sz w:val="20"/>
          <w:szCs w:val="20"/>
          <w:lang w:val="pl-PL"/>
        </w:rPr>
      </w:pPr>
      <w:r w:rsidRPr="002C219F">
        <w:rPr>
          <w:rFonts w:ascii="Arial" w:hAnsi="Arial" w:cs="Arial"/>
          <w:color w:val="000000"/>
          <w:spacing w:val="8"/>
          <w:sz w:val="20"/>
          <w:szCs w:val="20"/>
          <w:lang w:val="pl-PL"/>
        </w:rPr>
        <w:t>1.1</w:t>
      </w:r>
      <w:r w:rsidRPr="002C219F">
        <w:rPr>
          <w:rFonts w:ascii="Arial" w:hAnsi="Arial" w:cs="Arial"/>
          <w:color w:val="000000"/>
          <w:spacing w:val="8"/>
          <w:sz w:val="20"/>
          <w:szCs w:val="20"/>
          <w:lang w:val="pl-PL"/>
        </w:rPr>
        <w:tab/>
      </w:r>
      <w:r w:rsidR="00530BAD" w:rsidRPr="002C219F">
        <w:rPr>
          <w:rFonts w:ascii="Arial" w:hAnsi="Arial" w:cs="Arial"/>
          <w:color w:val="000000"/>
          <w:spacing w:val="8"/>
          <w:sz w:val="20"/>
          <w:szCs w:val="20"/>
          <w:lang w:val="pl-PL"/>
        </w:rPr>
        <w:t xml:space="preserve">Ustawa z dnia 17 maja 1989 r. Prawo geodezyjne i kartograficzne (Dz. U. z </w:t>
      </w:r>
      <w:r w:rsidR="00530BAD" w:rsidRPr="002C219F">
        <w:rPr>
          <w:rFonts w:ascii="Arial" w:hAnsi="Arial" w:cs="Arial"/>
          <w:color w:val="000000"/>
          <w:spacing w:val="-3"/>
          <w:sz w:val="20"/>
          <w:szCs w:val="20"/>
          <w:lang w:val="pl-PL"/>
        </w:rPr>
        <w:t>202</w:t>
      </w:r>
      <w:r w:rsidR="000E3B8A">
        <w:rPr>
          <w:rFonts w:ascii="Arial" w:hAnsi="Arial" w:cs="Arial"/>
          <w:color w:val="000000"/>
          <w:spacing w:val="-3"/>
          <w:sz w:val="20"/>
          <w:szCs w:val="20"/>
          <w:lang w:val="pl-PL"/>
        </w:rPr>
        <w:t>4</w:t>
      </w:r>
      <w:r w:rsidR="00530BAD" w:rsidRPr="002C219F">
        <w:rPr>
          <w:rFonts w:ascii="Arial" w:hAnsi="Arial" w:cs="Arial"/>
          <w:color w:val="000000"/>
          <w:spacing w:val="-3"/>
          <w:sz w:val="20"/>
          <w:szCs w:val="20"/>
          <w:lang w:val="pl-PL"/>
        </w:rPr>
        <w:t xml:space="preserve"> r. poz. </w:t>
      </w:r>
      <w:r w:rsidR="000E3B8A">
        <w:rPr>
          <w:rFonts w:ascii="Arial" w:hAnsi="Arial" w:cs="Arial"/>
          <w:color w:val="000000"/>
          <w:spacing w:val="-3"/>
          <w:sz w:val="20"/>
          <w:szCs w:val="20"/>
          <w:lang w:val="pl-PL"/>
        </w:rPr>
        <w:t>1154</w:t>
      </w:r>
      <w:r w:rsidR="00530BAD" w:rsidRPr="002C219F">
        <w:rPr>
          <w:rFonts w:ascii="Arial" w:hAnsi="Arial" w:cs="Arial"/>
          <w:spacing w:val="-3"/>
          <w:sz w:val="20"/>
          <w:szCs w:val="20"/>
          <w:lang w:val="pl-PL"/>
        </w:rPr>
        <w:t>), zwana dalej ustawą;</w:t>
      </w:r>
    </w:p>
    <w:p w14:paraId="063CDC9D" w14:textId="77777777" w:rsidR="00A9643E" w:rsidRPr="002C219F" w:rsidRDefault="00922D50" w:rsidP="00922D50">
      <w:pPr>
        <w:spacing w:before="72" w:line="266" w:lineRule="auto"/>
        <w:rPr>
          <w:rFonts w:ascii="Arial" w:hAnsi="Arial" w:cs="Arial"/>
          <w:spacing w:val="-2"/>
          <w:sz w:val="20"/>
          <w:szCs w:val="20"/>
          <w:lang w:val="pl-PL"/>
        </w:rPr>
      </w:pPr>
      <w:r w:rsidRPr="002C219F">
        <w:rPr>
          <w:rFonts w:ascii="Arial" w:hAnsi="Arial" w:cs="Arial"/>
          <w:spacing w:val="6"/>
          <w:sz w:val="20"/>
          <w:szCs w:val="20"/>
          <w:lang w:val="pl-PL"/>
        </w:rPr>
        <w:t>1.2</w:t>
      </w:r>
      <w:r w:rsidRPr="002C219F">
        <w:rPr>
          <w:rFonts w:ascii="Arial" w:hAnsi="Arial" w:cs="Arial"/>
          <w:spacing w:val="6"/>
          <w:sz w:val="20"/>
          <w:szCs w:val="20"/>
          <w:lang w:val="pl-PL"/>
        </w:rPr>
        <w:tab/>
      </w:r>
      <w:r w:rsidR="00530BAD" w:rsidRPr="002C219F">
        <w:rPr>
          <w:rFonts w:ascii="Arial" w:hAnsi="Arial" w:cs="Arial"/>
          <w:spacing w:val="6"/>
          <w:sz w:val="20"/>
          <w:szCs w:val="20"/>
          <w:lang w:val="pl-PL"/>
        </w:rPr>
        <w:t xml:space="preserve">Rozporządzenie Ministra Rozwoju, Pracy i Technologii z dnia 27 lipca 2021 r. </w:t>
      </w:r>
      <w:r w:rsidR="00530BAD" w:rsidRPr="002C219F">
        <w:rPr>
          <w:rFonts w:ascii="Arial" w:hAnsi="Arial" w:cs="Arial"/>
          <w:spacing w:val="6"/>
          <w:sz w:val="20"/>
          <w:szCs w:val="20"/>
          <w:lang w:val="pl-PL"/>
        </w:rPr>
        <w:br/>
      </w:r>
      <w:r w:rsidR="00530BAD" w:rsidRPr="002C219F">
        <w:rPr>
          <w:rFonts w:ascii="Arial" w:hAnsi="Arial" w:cs="Arial"/>
          <w:spacing w:val="-2"/>
          <w:sz w:val="20"/>
          <w:szCs w:val="20"/>
          <w:lang w:val="pl-PL"/>
        </w:rPr>
        <w:t>w sprawie ewidencji gruntów i budynków. (Dz.U. z 202</w:t>
      </w:r>
      <w:r w:rsidR="00595C9B">
        <w:rPr>
          <w:rFonts w:ascii="Arial" w:hAnsi="Arial" w:cs="Arial"/>
          <w:spacing w:val="-2"/>
          <w:sz w:val="20"/>
          <w:szCs w:val="20"/>
          <w:lang w:val="pl-PL"/>
        </w:rPr>
        <w:t>4</w:t>
      </w:r>
      <w:r w:rsidR="00530BAD" w:rsidRPr="002C219F">
        <w:rPr>
          <w:rFonts w:ascii="Arial" w:hAnsi="Arial" w:cs="Arial"/>
          <w:spacing w:val="-2"/>
          <w:sz w:val="20"/>
          <w:szCs w:val="20"/>
          <w:lang w:val="pl-PL"/>
        </w:rPr>
        <w:t xml:space="preserve"> poz.</w:t>
      </w:r>
      <w:r w:rsidR="00595C9B">
        <w:rPr>
          <w:rFonts w:ascii="Arial" w:hAnsi="Arial" w:cs="Arial"/>
          <w:spacing w:val="-2"/>
          <w:sz w:val="20"/>
          <w:szCs w:val="20"/>
          <w:lang w:val="pl-PL"/>
        </w:rPr>
        <w:t>219</w:t>
      </w:r>
      <w:r w:rsidR="00530BAD" w:rsidRPr="002C219F">
        <w:rPr>
          <w:rFonts w:ascii="Arial" w:hAnsi="Arial" w:cs="Arial"/>
          <w:spacing w:val="-2"/>
          <w:sz w:val="20"/>
          <w:szCs w:val="20"/>
          <w:lang w:val="pl-PL"/>
        </w:rPr>
        <w:t xml:space="preserve"> z </w:t>
      </w:r>
      <w:hyperlink r:id="rId6">
        <w:r w:rsidR="00530BAD" w:rsidRPr="002C219F">
          <w:rPr>
            <w:rFonts w:ascii="Arial" w:hAnsi="Arial" w:cs="Arial"/>
            <w:spacing w:val="-2"/>
            <w:sz w:val="20"/>
            <w:szCs w:val="20"/>
            <w:lang w:val="pl-PL"/>
          </w:rPr>
          <w:t>późn. zm</w:t>
        </w:r>
      </w:hyperlink>
      <w:r w:rsidR="00530BAD" w:rsidRPr="002C219F">
        <w:rPr>
          <w:rFonts w:ascii="Arial" w:hAnsi="Arial" w:cs="Arial"/>
          <w:spacing w:val="-2"/>
          <w:sz w:val="20"/>
          <w:szCs w:val="20"/>
          <w:lang w:val="pl-PL"/>
        </w:rPr>
        <w:t>.);</w:t>
      </w:r>
    </w:p>
    <w:p w14:paraId="67E81AAC" w14:textId="77777777" w:rsidR="00A9643E" w:rsidRPr="002C219F" w:rsidRDefault="00922D50" w:rsidP="00922D50">
      <w:pPr>
        <w:spacing w:before="72" w:line="29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2C219F">
        <w:rPr>
          <w:rFonts w:ascii="Arial" w:hAnsi="Arial" w:cs="Arial"/>
          <w:sz w:val="20"/>
          <w:szCs w:val="20"/>
          <w:lang w:val="pl-PL"/>
        </w:rPr>
        <w:t>1</w:t>
      </w:r>
      <w:r w:rsidR="008810C3">
        <w:rPr>
          <w:rFonts w:ascii="Arial" w:hAnsi="Arial" w:cs="Arial"/>
          <w:sz w:val="20"/>
          <w:szCs w:val="20"/>
          <w:lang w:val="pl-PL"/>
        </w:rPr>
        <w:t>.</w:t>
      </w:r>
      <w:r w:rsidRPr="002C219F">
        <w:rPr>
          <w:rFonts w:ascii="Arial" w:hAnsi="Arial" w:cs="Arial"/>
          <w:sz w:val="20"/>
          <w:szCs w:val="20"/>
          <w:lang w:val="pl-PL"/>
        </w:rPr>
        <w:t>3</w:t>
      </w:r>
      <w:r w:rsidRPr="002C219F">
        <w:rPr>
          <w:rFonts w:ascii="Arial" w:hAnsi="Arial" w:cs="Arial"/>
          <w:sz w:val="20"/>
          <w:szCs w:val="20"/>
          <w:lang w:val="pl-PL"/>
        </w:rPr>
        <w:tab/>
      </w:r>
      <w:r w:rsidR="00530BAD" w:rsidRPr="002C219F">
        <w:rPr>
          <w:rFonts w:ascii="Arial" w:hAnsi="Arial" w:cs="Arial"/>
          <w:sz w:val="20"/>
          <w:szCs w:val="20"/>
          <w:lang w:val="pl-PL"/>
        </w:rPr>
        <w:t xml:space="preserve">Rozporządzenie Ministra Rozwoju, pracy i technologii z dnia 2 kwietnia 2021 r. w </w:t>
      </w:r>
      <w:r w:rsidR="00530BAD" w:rsidRPr="002C219F">
        <w:rPr>
          <w:rFonts w:ascii="Arial" w:hAnsi="Arial" w:cs="Arial"/>
          <w:spacing w:val="1"/>
          <w:sz w:val="20"/>
          <w:szCs w:val="20"/>
          <w:lang w:val="pl-PL"/>
        </w:rPr>
        <w:t xml:space="preserve">sprawie organizacji i trybu prowadzenia państwowego zasobu geodezyjnego i </w:t>
      </w:r>
      <w:r w:rsidR="00530BAD" w:rsidRPr="002C219F">
        <w:rPr>
          <w:rFonts w:ascii="Arial" w:hAnsi="Arial" w:cs="Arial"/>
          <w:spacing w:val="-1"/>
          <w:sz w:val="20"/>
          <w:szCs w:val="20"/>
          <w:lang w:val="pl-PL"/>
        </w:rPr>
        <w:t xml:space="preserve">kartograficznego (Dz. U. z 2021 r. poz. 820 z </w:t>
      </w:r>
      <w:hyperlink r:id="rId7">
        <w:r w:rsidR="00530BAD" w:rsidRPr="002C219F">
          <w:rPr>
            <w:rFonts w:ascii="Arial" w:hAnsi="Arial" w:cs="Arial"/>
            <w:spacing w:val="-1"/>
            <w:sz w:val="20"/>
            <w:szCs w:val="20"/>
            <w:lang w:val="pl-PL"/>
          </w:rPr>
          <w:t>późn. zm</w:t>
        </w:r>
      </w:hyperlink>
      <w:r w:rsidR="00530BAD" w:rsidRPr="002C219F">
        <w:rPr>
          <w:rFonts w:ascii="Arial" w:hAnsi="Arial" w:cs="Arial"/>
          <w:spacing w:val="-1"/>
          <w:sz w:val="20"/>
          <w:szCs w:val="20"/>
          <w:lang w:val="pl-PL"/>
        </w:rPr>
        <w:t>.);</w:t>
      </w:r>
    </w:p>
    <w:p w14:paraId="4E5415B2" w14:textId="77777777" w:rsidR="00A9643E" w:rsidRPr="002C219F" w:rsidRDefault="00922D50" w:rsidP="00922D50">
      <w:pPr>
        <w:spacing w:before="72" w:line="290" w:lineRule="auto"/>
        <w:jc w:val="both"/>
        <w:rPr>
          <w:rFonts w:ascii="Arial" w:hAnsi="Arial" w:cs="Arial"/>
          <w:spacing w:val="11"/>
          <w:sz w:val="20"/>
          <w:szCs w:val="20"/>
          <w:lang w:val="pl-PL"/>
        </w:rPr>
      </w:pPr>
      <w:r w:rsidRPr="002C219F">
        <w:rPr>
          <w:rFonts w:ascii="Arial" w:hAnsi="Arial" w:cs="Arial"/>
          <w:spacing w:val="11"/>
          <w:sz w:val="20"/>
          <w:szCs w:val="20"/>
          <w:lang w:val="pl-PL"/>
        </w:rPr>
        <w:t>1.4</w:t>
      </w:r>
      <w:r w:rsidRPr="002C219F">
        <w:rPr>
          <w:rFonts w:ascii="Arial" w:hAnsi="Arial" w:cs="Arial"/>
          <w:spacing w:val="11"/>
          <w:sz w:val="20"/>
          <w:szCs w:val="20"/>
          <w:lang w:val="pl-PL"/>
        </w:rPr>
        <w:tab/>
      </w:r>
      <w:r w:rsidR="00530BAD" w:rsidRPr="002C219F">
        <w:rPr>
          <w:rFonts w:ascii="Arial" w:hAnsi="Arial" w:cs="Arial"/>
          <w:spacing w:val="11"/>
          <w:sz w:val="20"/>
          <w:szCs w:val="20"/>
          <w:lang w:val="pl-PL"/>
        </w:rPr>
        <w:t>Rozporządzenie Ministra Rozwoju z dnia 18</w:t>
      </w:r>
      <w:r w:rsidR="00530BAD" w:rsidRPr="002C219F">
        <w:rPr>
          <w:rFonts w:ascii="Arial" w:hAnsi="Arial" w:cs="Arial"/>
          <w:color w:val="000000"/>
          <w:spacing w:val="11"/>
          <w:sz w:val="20"/>
          <w:szCs w:val="20"/>
          <w:lang w:val="pl-PL"/>
        </w:rPr>
        <w:t xml:space="preserve"> sierpnia 2020 r. w sprawie </w:t>
      </w:r>
      <w:r w:rsidR="00530BAD" w:rsidRPr="002C219F">
        <w:rPr>
          <w:rFonts w:ascii="Arial" w:hAnsi="Arial" w:cs="Arial"/>
          <w:color w:val="000000"/>
          <w:spacing w:val="-2"/>
          <w:sz w:val="20"/>
          <w:szCs w:val="20"/>
          <w:lang w:val="pl-PL"/>
        </w:rPr>
        <w:t xml:space="preserve">standardów technicznych wykonywania geodezyjnych pomiarów sytuacyjnych i </w:t>
      </w:r>
      <w:r w:rsidR="00530BAD" w:rsidRPr="002C219F">
        <w:rPr>
          <w:rFonts w:ascii="Arial" w:hAnsi="Arial" w:cs="Arial"/>
          <w:color w:val="000000"/>
          <w:spacing w:val="13"/>
          <w:sz w:val="20"/>
          <w:szCs w:val="20"/>
          <w:lang w:val="pl-PL"/>
        </w:rPr>
        <w:t xml:space="preserve">wysokościowych oraz opracowywania i przekazywania wyników tych </w:t>
      </w:r>
      <w:r w:rsidR="00530BAD" w:rsidRPr="002C219F">
        <w:rPr>
          <w:rFonts w:ascii="Arial" w:hAnsi="Arial" w:cs="Arial"/>
          <w:color w:val="000000"/>
          <w:spacing w:val="16"/>
          <w:sz w:val="20"/>
          <w:szCs w:val="20"/>
          <w:lang w:val="pl-PL"/>
        </w:rPr>
        <w:t xml:space="preserve">pomiarów do państwowego zasobu geodezyjnego i kartograficznego </w:t>
      </w:r>
      <w:r w:rsidR="00530BAD" w:rsidRPr="002C219F">
        <w:rPr>
          <w:rFonts w:ascii="Arial" w:hAnsi="Arial" w:cs="Arial"/>
          <w:color w:val="000000"/>
          <w:spacing w:val="2"/>
          <w:sz w:val="20"/>
          <w:szCs w:val="20"/>
          <w:lang w:val="pl-PL"/>
        </w:rPr>
        <w:t xml:space="preserve">(Dz. U. z 2022 r poz.1670 z </w:t>
      </w:r>
      <w:hyperlink r:id="rId8">
        <w:r w:rsidR="00530BAD" w:rsidRPr="002C219F">
          <w:rPr>
            <w:rFonts w:ascii="Arial" w:hAnsi="Arial" w:cs="Arial"/>
            <w:spacing w:val="2"/>
            <w:sz w:val="20"/>
            <w:szCs w:val="20"/>
            <w:lang w:val="pl-PL"/>
          </w:rPr>
          <w:t>późn. zm</w:t>
        </w:r>
      </w:hyperlink>
      <w:r w:rsidR="00530BAD" w:rsidRPr="002C219F">
        <w:rPr>
          <w:rFonts w:ascii="Arial" w:hAnsi="Arial" w:cs="Arial"/>
          <w:spacing w:val="2"/>
          <w:sz w:val="20"/>
          <w:szCs w:val="20"/>
          <w:lang w:val="pl-PL"/>
        </w:rPr>
        <w:t>.);</w:t>
      </w:r>
    </w:p>
    <w:p w14:paraId="0AD12602" w14:textId="77777777" w:rsidR="00A9643E" w:rsidRPr="002C219F" w:rsidRDefault="00530BAD" w:rsidP="00922D50">
      <w:pPr>
        <w:spacing w:before="108" w:line="295" w:lineRule="auto"/>
        <w:rPr>
          <w:rFonts w:ascii="Arial" w:hAnsi="Arial" w:cs="Arial"/>
          <w:spacing w:val="1"/>
          <w:sz w:val="20"/>
          <w:szCs w:val="20"/>
          <w:lang w:val="pl-PL"/>
        </w:rPr>
      </w:pPr>
      <w:r w:rsidRPr="002C219F">
        <w:rPr>
          <w:rFonts w:ascii="Arial" w:hAnsi="Arial" w:cs="Arial"/>
          <w:spacing w:val="1"/>
          <w:sz w:val="20"/>
          <w:szCs w:val="20"/>
          <w:lang w:val="pl-PL"/>
        </w:rPr>
        <w:t xml:space="preserve">1.5 Rozporządzenie Rady Ministrów z 15 </w:t>
      </w:r>
      <w:r w:rsidR="002C219F" w:rsidRPr="002C219F">
        <w:rPr>
          <w:rFonts w:ascii="Arial" w:hAnsi="Arial" w:cs="Arial"/>
          <w:spacing w:val="1"/>
          <w:sz w:val="20"/>
          <w:szCs w:val="20"/>
          <w:lang w:val="pl-PL"/>
        </w:rPr>
        <w:t>października</w:t>
      </w:r>
      <w:r w:rsidRPr="002C219F">
        <w:rPr>
          <w:rFonts w:ascii="Arial" w:hAnsi="Arial" w:cs="Arial"/>
          <w:spacing w:val="1"/>
          <w:sz w:val="20"/>
          <w:szCs w:val="20"/>
          <w:lang w:val="pl-PL"/>
        </w:rPr>
        <w:t xml:space="preserve"> 2012 r. sprawie państwowego </w:t>
      </w:r>
      <w:r w:rsidRPr="002C219F">
        <w:rPr>
          <w:rFonts w:ascii="Arial" w:hAnsi="Arial" w:cs="Arial"/>
          <w:spacing w:val="1"/>
          <w:sz w:val="20"/>
          <w:szCs w:val="20"/>
          <w:lang w:val="pl-PL"/>
        </w:rPr>
        <w:br/>
      </w:r>
      <w:r w:rsidRPr="002C219F">
        <w:rPr>
          <w:rFonts w:ascii="Arial" w:hAnsi="Arial" w:cs="Arial"/>
          <w:spacing w:val="-1"/>
          <w:sz w:val="20"/>
          <w:szCs w:val="20"/>
          <w:lang w:val="pl-PL"/>
        </w:rPr>
        <w:t xml:space="preserve">systemu </w:t>
      </w:r>
      <w:r w:rsidR="007A0332" w:rsidRPr="002C219F">
        <w:rPr>
          <w:rFonts w:ascii="Arial" w:hAnsi="Arial" w:cs="Arial"/>
          <w:spacing w:val="-1"/>
          <w:sz w:val="20"/>
          <w:szCs w:val="20"/>
          <w:lang w:val="pl-PL"/>
        </w:rPr>
        <w:t>odniesień</w:t>
      </w:r>
      <w:r w:rsidRPr="002C219F">
        <w:rPr>
          <w:rFonts w:ascii="Arial" w:hAnsi="Arial" w:cs="Arial"/>
          <w:spacing w:val="-1"/>
          <w:sz w:val="20"/>
          <w:szCs w:val="20"/>
          <w:lang w:val="pl-PL"/>
        </w:rPr>
        <w:t xml:space="preserve"> przestrzennych (Dz. U. z 20</w:t>
      </w:r>
      <w:r w:rsidR="00450A22">
        <w:rPr>
          <w:rFonts w:ascii="Arial" w:hAnsi="Arial" w:cs="Arial"/>
          <w:spacing w:val="-1"/>
          <w:sz w:val="20"/>
          <w:szCs w:val="20"/>
          <w:lang w:val="pl-PL"/>
        </w:rPr>
        <w:t>24</w:t>
      </w:r>
      <w:r w:rsidRPr="002C219F">
        <w:rPr>
          <w:rFonts w:ascii="Arial" w:hAnsi="Arial" w:cs="Arial"/>
          <w:spacing w:val="-1"/>
          <w:sz w:val="20"/>
          <w:szCs w:val="20"/>
          <w:lang w:val="pl-PL"/>
        </w:rPr>
        <w:t xml:space="preserve"> r. poz.</w:t>
      </w:r>
      <w:r w:rsidR="00450A22">
        <w:rPr>
          <w:rFonts w:ascii="Arial" w:hAnsi="Arial" w:cs="Arial"/>
          <w:spacing w:val="-1"/>
          <w:sz w:val="20"/>
          <w:szCs w:val="20"/>
          <w:lang w:val="pl-PL"/>
        </w:rPr>
        <w:t>342</w:t>
      </w:r>
      <w:r w:rsidRPr="002C219F">
        <w:rPr>
          <w:rFonts w:ascii="Arial" w:hAnsi="Arial" w:cs="Arial"/>
          <w:spacing w:val="-1"/>
          <w:sz w:val="20"/>
          <w:szCs w:val="20"/>
          <w:lang w:val="pl-PL"/>
        </w:rPr>
        <w:t xml:space="preserve"> z </w:t>
      </w:r>
      <w:hyperlink r:id="rId9">
        <w:r w:rsidRPr="002C219F">
          <w:rPr>
            <w:rFonts w:ascii="Arial" w:hAnsi="Arial" w:cs="Arial"/>
            <w:spacing w:val="-1"/>
            <w:sz w:val="20"/>
            <w:szCs w:val="20"/>
            <w:lang w:val="pl-PL"/>
          </w:rPr>
          <w:t>późn. zm</w:t>
        </w:r>
      </w:hyperlink>
      <w:r w:rsidRPr="002C219F">
        <w:rPr>
          <w:rFonts w:ascii="Arial" w:hAnsi="Arial" w:cs="Arial"/>
          <w:spacing w:val="-1"/>
          <w:sz w:val="20"/>
          <w:szCs w:val="20"/>
          <w:lang w:val="pl-PL"/>
        </w:rPr>
        <w:t>.);</w:t>
      </w:r>
    </w:p>
    <w:p w14:paraId="14ABD420" w14:textId="77777777" w:rsidR="00A9643E" w:rsidRPr="002C219F" w:rsidRDefault="00530BAD" w:rsidP="00922D50">
      <w:pPr>
        <w:spacing w:before="72" w:line="285" w:lineRule="auto"/>
        <w:jc w:val="both"/>
        <w:rPr>
          <w:rFonts w:ascii="Arial" w:hAnsi="Arial" w:cs="Arial"/>
          <w:spacing w:val="4"/>
          <w:sz w:val="20"/>
          <w:szCs w:val="20"/>
          <w:lang w:val="pl-PL"/>
        </w:rPr>
      </w:pPr>
      <w:r w:rsidRPr="002C219F">
        <w:rPr>
          <w:rFonts w:ascii="Arial" w:hAnsi="Arial" w:cs="Arial"/>
          <w:spacing w:val="4"/>
          <w:sz w:val="20"/>
          <w:szCs w:val="20"/>
          <w:lang w:val="pl-PL"/>
        </w:rPr>
        <w:t xml:space="preserve">1.6 Rozporządzenie Ministra Rozwoju, Pracy i Technologii z dnia 06 lipca 2021 w </w:t>
      </w:r>
      <w:r w:rsidRPr="002C219F">
        <w:rPr>
          <w:rFonts w:ascii="Arial" w:hAnsi="Arial" w:cs="Arial"/>
          <w:spacing w:val="6"/>
          <w:sz w:val="20"/>
          <w:szCs w:val="20"/>
          <w:lang w:val="pl-PL"/>
        </w:rPr>
        <w:t xml:space="preserve">sprawie osnów geodezyjnych, grawimetrycznych i magnetycznych (Dz. U. z </w:t>
      </w:r>
      <w:r w:rsidRPr="002C219F">
        <w:rPr>
          <w:rFonts w:ascii="Arial" w:hAnsi="Arial" w:cs="Arial"/>
          <w:sz w:val="20"/>
          <w:szCs w:val="20"/>
          <w:lang w:val="pl-PL"/>
        </w:rPr>
        <w:t xml:space="preserve">2021 r. poz. 1341 z </w:t>
      </w:r>
      <w:hyperlink r:id="rId10">
        <w:r w:rsidRPr="002C219F">
          <w:rPr>
            <w:rFonts w:ascii="Arial" w:hAnsi="Arial" w:cs="Arial"/>
            <w:sz w:val="20"/>
            <w:szCs w:val="20"/>
            <w:lang w:val="pl-PL"/>
          </w:rPr>
          <w:t>późn. zm</w:t>
        </w:r>
      </w:hyperlink>
      <w:r w:rsidRPr="002C219F">
        <w:rPr>
          <w:rFonts w:ascii="Arial" w:hAnsi="Arial" w:cs="Arial"/>
          <w:sz w:val="20"/>
          <w:szCs w:val="20"/>
          <w:lang w:val="pl-PL"/>
        </w:rPr>
        <w:t>.);</w:t>
      </w:r>
    </w:p>
    <w:p w14:paraId="1EF58859" w14:textId="77777777" w:rsidR="00A9643E" w:rsidRPr="002C219F" w:rsidRDefault="00530BAD" w:rsidP="00922D50">
      <w:pPr>
        <w:spacing w:before="72" w:line="285" w:lineRule="auto"/>
        <w:jc w:val="both"/>
        <w:rPr>
          <w:rFonts w:ascii="Arial" w:hAnsi="Arial" w:cs="Arial"/>
          <w:spacing w:val="4"/>
          <w:sz w:val="20"/>
          <w:szCs w:val="20"/>
          <w:lang w:val="pl-PL"/>
        </w:rPr>
      </w:pPr>
      <w:r w:rsidRPr="002C219F">
        <w:rPr>
          <w:rFonts w:ascii="Arial" w:hAnsi="Arial" w:cs="Arial"/>
          <w:spacing w:val="4"/>
          <w:sz w:val="20"/>
          <w:szCs w:val="20"/>
          <w:lang w:val="pl-PL"/>
        </w:rPr>
        <w:t xml:space="preserve">1.7 Rozporządzenie Ministra Rozwoju, Pracy i Technologii z dnia 23 lipca 2021 w </w:t>
      </w:r>
      <w:r w:rsidRPr="002C219F">
        <w:rPr>
          <w:rFonts w:ascii="Arial" w:hAnsi="Arial" w:cs="Arial"/>
          <w:spacing w:val="1"/>
          <w:sz w:val="20"/>
          <w:szCs w:val="20"/>
          <w:lang w:val="pl-PL"/>
        </w:rPr>
        <w:t xml:space="preserve">sprawie bazy danych obiektów topograficznych oraz mapy zasadniczej (Dz. U. z </w:t>
      </w:r>
      <w:r w:rsidRPr="002C219F">
        <w:rPr>
          <w:rFonts w:ascii="Arial" w:hAnsi="Arial" w:cs="Arial"/>
          <w:spacing w:val="-1"/>
          <w:sz w:val="20"/>
          <w:szCs w:val="20"/>
          <w:lang w:val="pl-PL"/>
        </w:rPr>
        <w:t xml:space="preserve">2021 r. poz. 1385 z </w:t>
      </w:r>
      <w:hyperlink r:id="rId11">
        <w:r w:rsidRPr="002C219F">
          <w:rPr>
            <w:rFonts w:ascii="Arial" w:hAnsi="Arial" w:cs="Arial"/>
            <w:spacing w:val="-1"/>
            <w:sz w:val="20"/>
            <w:szCs w:val="20"/>
            <w:lang w:val="pl-PL"/>
          </w:rPr>
          <w:t>późn. zm</w:t>
        </w:r>
      </w:hyperlink>
      <w:r w:rsidRPr="002C219F">
        <w:rPr>
          <w:rFonts w:ascii="Arial" w:hAnsi="Arial" w:cs="Arial"/>
          <w:spacing w:val="-1"/>
          <w:sz w:val="20"/>
          <w:szCs w:val="20"/>
          <w:lang w:val="pl-PL"/>
        </w:rPr>
        <w:t>.).</w:t>
      </w:r>
    </w:p>
    <w:p w14:paraId="4C7C8510" w14:textId="723E9DAB" w:rsidR="00A9643E" w:rsidRDefault="00530BAD">
      <w:pPr>
        <w:spacing w:before="72" w:line="211" w:lineRule="auto"/>
        <w:rPr>
          <w:rFonts w:ascii="Tahoma" w:hAnsi="Tahoma"/>
          <w:b/>
          <w:color w:val="000000"/>
          <w:spacing w:val="12"/>
          <w:sz w:val="18"/>
          <w:lang w:val="pl-PL"/>
        </w:rPr>
      </w:pPr>
      <w:r>
        <w:rPr>
          <w:rFonts w:ascii="Tahoma" w:hAnsi="Tahoma"/>
          <w:b/>
          <w:color w:val="000000"/>
          <w:spacing w:val="12"/>
          <w:sz w:val="18"/>
          <w:lang w:val="pl-PL"/>
        </w:rPr>
        <w:t>2. PRZEDMIOT ZAM</w:t>
      </w:r>
      <w:r w:rsidR="00166352">
        <w:rPr>
          <w:rFonts w:ascii="Tahoma" w:hAnsi="Tahoma"/>
          <w:b/>
          <w:color w:val="000000"/>
          <w:spacing w:val="12"/>
          <w:sz w:val="18"/>
          <w:lang w:val="pl-PL"/>
        </w:rPr>
        <w:t>Ó</w:t>
      </w:r>
      <w:r>
        <w:rPr>
          <w:rFonts w:ascii="Tahoma" w:hAnsi="Tahoma"/>
          <w:b/>
          <w:color w:val="000000"/>
          <w:spacing w:val="12"/>
          <w:sz w:val="18"/>
          <w:lang w:val="pl-PL"/>
        </w:rPr>
        <w:t>WIENIA</w:t>
      </w:r>
    </w:p>
    <w:p w14:paraId="6009A2A2" w14:textId="447D86B2" w:rsidR="00A20353" w:rsidRPr="00AF38D0" w:rsidRDefault="00530BAD" w:rsidP="00A20353">
      <w:pPr>
        <w:spacing w:before="108" w:line="285" w:lineRule="auto"/>
        <w:ind w:right="72"/>
        <w:jc w:val="both"/>
        <w:rPr>
          <w:rFonts w:ascii="Garamond" w:hAnsi="Garamond"/>
          <w:b/>
          <w:color w:val="000000"/>
          <w:spacing w:val="-3"/>
          <w:lang w:val="pl-PL"/>
        </w:rPr>
      </w:pPr>
      <w:r w:rsidRPr="00AF38D0">
        <w:rPr>
          <w:rFonts w:ascii="Garamond" w:hAnsi="Garamond"/>
          <w:b/>
          <w:color w:val="000000"/>
          <w:spacing w:val="1"/>
          <w:lang w:val="pl-PL"/>
        </w:rPr>
        <w:t xml:space="preserve">2.1. Przeprowadzenie analizy poprawności wprowadzonych atrybutów wszystkich </w:t>
      </w:r>
      <w:r w:rsidRPr="00AF38D0">
        <w:rPr>
          <w:rFonts w:ascii="Garamond" w:hAnsi="Garamond"/>
          <w:b/>
          <w:color w:val="000000"/>
          <w:spacing w:val="6"/>
          <w:lang w:val="pl-PL"/>
        </w:rPr>
        <w:t xml:space="preserve">punktów granicznych na podstawie operatów technicznych </w:t>
      </w:r>
      <w:r w:rsidR="000502DA">
        <w:rPr>
          <w:rFonts w:ascii="Garamond" w:hAnsi="Garamond"/>
          <w:b/>
          <w:color w:val="000000"/>
          <w:spacing w:val="6"/>
          <w:lang w:val="pl-PL"/>
        </w:rPr>
        <w:t>znajdujących się w</w:t>
      </w:r>
      <w:r w:rsidRPr="00AF38D0">
        <w:rPr>
          <w:rFonts w:ascii="Garamond" w:hAnsi="Garamond"/>
          <w:b/>
          <w:color w:val="000000"/>
          <w:spacing w:val="6"/>
          <w:lang w:val="pl-PL"/>
        </w:rPr>
        <w:t xml:space="preserve"> </w:t>
      </w:r>
      <w:r w:rsidRPr="00AF38D0">
        <w:rPr>
          <w:rFonts w:ascii="Garamond" w:hAnsi="Garamond"/>
          <w:b/>
          <w:color w:val="000000"/>
          <w:spacing w:val="1"/>
          <w:lang w:val="pl-PL"/>
        </w:rPr>
        <w:t>państwow</w:t>
      </w:r>
      <w:r w:rsidR="000502DA">
        <w:rPr>
          <w:rFonts w:ascii="Garamond" w:hAnsi="Garamond"/>
          <w:b/>
          <w:color w:val="000000"/>
          <w:spacing w:val="1"/>
          <w:lang w:val="pl-PL"/>
        </w:rPr>
        <w:t>ym</w:t>
      </w:r>
      <w:r w:rsidRPr="00AF38D0">
        <w:rPr>
          <w:rFonts w:ascii="Garamond" w:hAnsi="Garamond"/>
          <w:b/>
          <w:color w:val="000000"/>
          <w:spacing w:val="1"/>
          <w:lang w:val="pl-PL"/>
        </w:rPr>
        <w:t xml:space="preserve"> zasob</w:t>
      </w:r>
      <w:r w:rsidR="000502DA">
        <w:rPr>
          <w:rFonts w:ascii="Garamond" w:hAnsi="Garamond"/>
          <w:b/>
          <w:color w:val="000000"/>
          <w:spacing w:val="1"/>
          <w:lang w:val="pl-PL"/>
        </w:rPr>
        <w:t>ie</w:t>
      </w:r>
      <w:r w:rsidRPr="00AF38D0">
        <w:rPr>
          <w:rFonts w:ascii="Garamond" w:hAnsi="Garamond"/>
          <w:b/>
          <w:color w:val="000000"/>
          <w:spacing w:val="1"/>
          <w:lang w:val="pl-PL"/>
        </w:rPr>
        <w:t xml:space="preserve"> geodezyjn</w:t>
      </w:r>
      <w:r w:rsidR="000502DA">
        <w:rPr>
          <w:rFonts w:ascii="Garamond" w:hAnsi="Garamond"/>
          <w:b/>
          <w:color w:val="000000"/>
          <w:spacing w:val="1"/>
          <w:lang w:val="pl-PL"/>
        </w:rPr>
        <w:t>ym</w:t>
      </w:r>
      <w:r w:rsidRPr="00AF38D0">
        <w:rPr>
          <w:rFonts w:ascii="Garamond" w:hAnsi="Garamond"/>
          <w:b/>
          <w:color w:val="000000"/>
          <w:spacing w:val="1"/>
          <w:lang w:val="pl-PL"/>
        </w:rPr>
        <w:t xml:space="preserve"> i kartograficzn</w:t>
      </w:r>
      <w:r w:rsidR="000502DA">
        <w:rPr>
          <w:rFonts w:ascii="Garamond" w:hAnsi="Garamond"/>
          <w:b/>
          <w:color w:val="000000"/>
          <w:spacing w:val="1"/>
          <w:lang w:val="pl-PL"/>
        </w:rPr>
        <w:t>ym</w:t>
      </w:r>
      <w:r w:rsidRPr="00AF38D0">
        <w:rPr>
          <w:rFonts w:ascii="Garamond" w:hAnsi="Garamond"/>
          <w:b/>
          <w:color w:val="000000"/>
          <w:spacing w:val="1"/>
          <w:lang w:val="pl-PL"/>
        </w:rPr>
        <w:t xml:space="preserve"> na obszarze </w:t>
      </w:r>
      <w:r w:rsidR="00425E4C">
        <w:rPr>
          <w:rFonts w:ascii="Garamond" w:hAnsi="Garamond"/>
          <w:b/>
          <w:color w:val="000000"/>
          <w:spacing w:val="1"/>
          <w:lang w:val="pl-PL"/>
        </w:rPr>
        <w:t>Gminy Gardeja ,Miasta Prabuty ,Miasta Kwidzyna</w:t>
      </w:r>
      <w:r w:rsidRPr="00AF38D0">
        <w:rPr>
          <w:rFonts w:ascii="Garamond" w:hAnsi="Garamond"/>
          <w:b/>
          <w:color w:val="000000"/>
          <w:spacing w:val="-3"/>
          <w:lang w:val="pl-PL"/>
        </w:rPr>
        <w:t xml:space="preserve"> .</w:t>
      </w:r>
    </w:p>
    <w:p w14:paraId="6CB1094D" w14:textId="77777777" w:rsidR="00A9643E" w:rsidRPr="00AF38D0" w:rsidRDefault="00530BAD" w:rsidP="00A20353">
      <w:pPr>
        <w:spacing w:before="108" w:line="285" w:lineRule="auto"/>
        <w:ind w:right="72"/>
        <w:jc w:val="both"/>
        <w:rPr>
          <w:rFonts w:ascii="Garamond" w:hAnsi="Garamond"/>
          <w:b/>
          <w:color w:val="000000"/>
          <w:spacing w:val="1"/>
          <w:lang w:val="pl-PL"/>
        </w:rPr>
      </w:pPr>
      <w:r w:rsidRPr="00AF38D0">
        <w:rPr>
          <w:rFonts w:ascii="Garamond" w:hAnsi="Garamond"/>
          <w:b/>
          <w:color w:val="000000"/>
          <w:spacing w:val="1"/>
          <w:lang w:val="pl-PL"/>
        </w:rPr>
        <w:t>2.2. Wykonanie zestawienia rozbieżności.</w:t>
      </w:r>
    </w:p>
    <w:p w14:paraId="5EBEB0C1" w14:textId="77777777" w:rsidR="00A9643E" w:rsidRPr="00AF38D0" w:rsidRDefault="00530BAD" w:rsidP="00A20353">
      <w:pPr>
        <w:spacing w:before="108" w:line="283" w:lineRule="auto"/>
        <w:ind w:right="216"/>
        <w:rPr>
          <w:rFonts w:ascii="Garamond" w:hAnsi="Garamond"/>
          <w:color w:val="000000"/>
          <w:spacing w:val="8"/>
          <w:lang w:val="pl-PL"/>
        </w:rPr>
      </w:pPr>
      <w:r w:rsidRPr="00AF38D0">
        <w:rPr>
          <w:rFonts w:ascii="Garamond" w:hAnsi="Garamond"/>
          <w:b/>
          <w:color w:val="000000"/>
          <w:spacing w:val="8"/>
          <w:lang w:val="pl-PL"/>
        </w:rPr>
        <w:t>2.3.</w:t>
      </w:r>
      <w:r w:rsidRPr="00AF38D0">
        <w:rPr>
          <w:rFonts w:ascii="Garamond" w:hAnsi="Garamond"/>
          <w:color w:val="000000"/>
          <w:spacing w:val="8"/>
          <w:lang w:val="pl-PL"/>
        </w:rPr>
        <w:t xml:space="preserve"> </w:t>
      </w:r>
      <w:r w:rsidRPr="00AF38D0">
        <w:rPr>
          <w:rFonts w:ascii="Garamond" w:hAnsi="Garamond"/>
          <w:b/>
          <w:color w:val="000000"/>
          <w:spacing w:val="8"/>
          <w:lang w:val="pl-PL"/>
        </w:rPr>
        <w:t xml:space="preserve">Pozyskanie z analizowanych operatów danych </w:t>
      </w:r>
      <w:r w:rsidR="00A80894" w:rsidRPr="00AF38D0">
        <w:rPr>
          <w:rFonts w:ascii="Garamond" w:hAnsi="Garamond"/>
          <w:b/>
          <w:color w:val="000000"/>
          <w:spacing w:val="8"/>
          <w:lang w:val="pl-PL"/>
        </w:rPr>
        <w:t>dotyczących</w:t>
      </w:r>
      <w:r w:rsidRPr="00AF38D0">
        <w:rPr>
          <w:rFonts w:ascii="Garamond" w:hAnsi="Garamond"/>
          <w:b/>
          <w:color w:val="000000"/>
          <w:spacing w:val="8"/>
          <w:lang w:val="pl-PL"/>
        </w:rPr>
        <w:t xml:space="preserve"> poprawnych </w:t>
      </w:r>
      <w:r w:rsidRPr="00AF38D0">
        <w:rPr>
          <w:rFonts w:ascii="Garamond" w:hAnsi="Garamond"/>
          <w:b/>
          <w:color w:val="000000"/>
          <w:spacing w:val="-3"/>
          <w:lang w:val="pl-PL"/>
        </w:rPr>
        <w:t>atrybutów i ich poprawienie lub uzupełnienie w roboczej bazie danych:</w:t>
      </w:r>
    </w:p>
    <w:p w14:paraId="548FB79A" w14:textId="77777777" w:rsidR="00A9643E" w:rsidRPr="00AF38D0" w:rsidRDefault="00530BAD" w:rsidP="008810C3">
      <w:pPr>
        <w:pStyle w:val="Akapitzlist"/>
        <w:numPr>
          <w:ilvl w:val="0"/>
          <w:numId w:val="3"/>
        </w:numPr>
        <w:ind w:right="36"/>
        <w:rPr>
          <w:rFonts w:ascii="Garamond" w:hAnsi="Garamond"/>
          <w:b/>
          <w:color w:val="000000"/>
          <w:spacing w:val="5"/>
          <w:lang w:val="pl-PL"/>
        </w:rPr>
      </w:pPr>
      <w:r w:rsidRPr="00AF38D0">
        <w:rPr>
          <w:rFonts w:ascii="Garamond" w:hAnsi="Garamond"/>
          <w:b/>
          <w:color w:val="000000"/>
          <w:spacing w:val="5"/>
          <w:lang w:val="pl-PL"/>
        </w:rPr>
        <w:t xml:space="preserve">SPD — spełnienie przez punkt </w:t>
      </w:r>
      <w:r w:rsidR="00A80894" w:rsidRPr="00AF38D0">
        <w:rPr>
          <w:rFonts w:ascii="Garamond" w:hAnsi="Garamond"/>
          <w:b/>
          <w:color w:val="000000"/>
          <w:spacing w:val="5"/>
          <w:lang w:val="pl-PL"/>
        </w:rPr>
        <w:t>standardów</w:t>
      </w:r>
      <w:r w:rsidRPr="00AF38D0">
        <w:rPr>
          <w:rFonts w:ascii="Garamond" w:hAnsi="Garamond"/>
          <w:b/>
          <w:color w:val="000000"/>
          <w:spacing w:val="5"/>
          <w:lang w:val="pl-PL"/>
        </w:rPr>
        <w:t xml:space="preserve"> dokładnościowych (ustalony, nie</w:t>
      </w:r>
    </w:p>
    <w:p w14:paraId="28836078" w14:textId="77777777" w:rsidR="00A9643E" w:rsidRPr="00AF38D0" w:rsidRDefault="00530BAD" w:rsidP="008810C3">
      <w:pPr>
        <w:pStyle w:val="Akapitzlist"/>
        <w:numPr>
          <w:ilvl w:val="0"/>
          <w:numId w:val="3"/>
        </w:numPr>
        <w:rPr>
          <w:rFonts w:ascii="Garamond" w:hAnsi="Garamond"/>
          <w:b/>
          <w:color w:val="000000"/>
          <w:spacing w:val="-8"/>
          <w:lang w:val="pl-PL"/>
        </w:rPr>
      </w:pPr>
      <w:r w:rsidRPr="00AF38D0">
        <w:rPr>
          <w:rFonts w:ascii="Garamond" w:hAnsi="Garamond"/>
          <w:b/>
          <w:color w:val="000000"/>
          <w:spacing w:val="-8"/>
          <w:lang w:val="pl-PL"/>
        </w:rPr>
        <w:t>ustalony)</w:t>
      </w:r>
    </w:p>
    <w:p w14:paraId="5318A70C" w14:textId="77777777" w:rsidR="00A9643E" w:rsidRPr="00AF38D0" w:rsidRDefault="00530BAD" w:rsidP="008810C3">
      <w:pPr>
        <w:pStyle w:val="Akapitzlist"/>
        <w:numPr>
          <w:ilvl w:val="0"/>
          <w:numId w:val="3"/>
        </w:numPr>
        <w:spacing w:before="36"/>
        <w:rPr>
          <w:rFonts w:ascii="Garamond" w:hAnsi="Garamond"/>
          <w:b/>
          <w:color w:val="000000"/>
          <w:spacing w:val="-5"/>
          <w:lang w:val="pl-PL"/>
        </w:rPr>
      </w:pPr>
      <w:r w:rsidRPr="00AF38D0">
        <w:rPr>
          <w:rFonts w:ascii="Garamond" w:hAnsi="Garamond"/>
          <w:b/>
          <w:color w:val="000000"/>
          <w:spacing w:val="-5"/>
          <w:lang w:val="pl-PL"/>
        </w:rPr>
        <w:t xml:space="preserve">ISD — </w:t>
      </w:r>
      <w:r w:rsidR="00A80894" w:rsidRPr="00AF38D0">
        <w:rPr>
          <w:rFonts w:ascii="Garamond" w:hAnsi="Garamond"/>
          <w:b/>
          <w:color w:val="000000"/>
          <w:spacing w:val="-5"/>
          <w:lang w:val="pl-PL"/>
        </w:rPr>
        <w:t>określenie</w:t>
      </w:r>
      <w:r w:rsidRPr="00AF38D0">
        <w:rPr>
          <w:rFonts w:ascii="Garamond" w:hAnsi="Garamond"/>
          <w:b/>
          <w:color w:val="000000"/>
          <w:spacing w:val="-5"/>
          <w:lang w:val="pl-PL"/>
        </w:rPr>
        <w:t xml:space="preserve"> położenia punktów względem osnowy (spełnia: dokładność 0,10 m, </w:t>
      </w:r>
      <w:r w:rsidRPr="00AF38D0">
        <w:rPr>
          <w:rFonts w:ascii="Garamond" w:hAnsi="Garamond"/>
          <w:b/>
          <w:color w:val="000000"/>
          <w:spacing w:val="-8"/>
          <w:lang w:val="pl-PL"/>
        </w:rPr>
        <w:t xml:space="preserve">nie </w:t>
      </w:r>
      <w:r w:rsidR="00A80894" w:rsidRPr="00AF38D0">
        <w:rPr>
          <w:rFonts w:ascii="Garamond" w:hAnsi="Garamond"/>
          <w:b/>
          <w:color w:val="000000"/>
          <w:spacing w:val="-8"/>
          <w:lang w:val="pl-PL"/>
        </w:rPr>
        <w:t>spełnia</w:t>
      </w:r>
      <w:r w:rsidRPr="00AF38D0">
        <w:rPr>
          <w:rFonts w:ascii="Garamond" w:hAnsi="Garamond"/>
          <w:b/>
          <w:color w:val="000000"/>
          <w:spacing w:val="-8"/>
          <w:lang w:val="pl-PL"/>
        </w:rPr>
        <w:t>: pozostałe przypadki)</w:t>
      </w:r>
    </w:p>
    <w:p w14:paraId="73CD4DD3" w14:textId="77777777" w:rsidR="00A9643E" w:rsidRPr="00AF38D0" w:rsidRDefault="00530BAD" w:rsidP="008810C3">
      <w:pPr>
        <w:pStyle w:val="Akapitzlist"/>
        <w:numPr>
          <w:ilvl w:val="0"/>
          <w:numId w:val="3"/>
        </w:numPr>
        <w:spacing w:before="72"/>
        <w:rPr>
          <w:rFonts w:ascii="Garamond" w:hAnsi="Garamond"/>
          <w:b/>
          <w:color w:val="000000"/>
          <w:spacing w:val="-8"/>
          <w:lang w:val="pl-PL"/>
        </w:rPr>
      </w:pPr>
      <w:r w:rsidRPr="00AF38D0">
        <w:rPr>
          <w:rFonts w:ascii="Garamond" w:hAnsi="Garamond"/>
          <w:b/>
          <w:color w:val="000000"/>
          <w:spacing w:val="-8"/>
          <w:lang w:val="pl-PL"/>
        </w:rPr>
        <w:t>STB — rodzaj stabilizacji punktu granicznego ,</w:t>
      </w:r>
    </w:p>
    <w:p w14:paraId="262F8905" w14:textId="77777777" w:rsidR="00A9643E" w:rsidRPr="00AF38D0" w:rsidRDefault="00530BAD" w:rsidP="008810C3">
      <w:pPr>
        <w:pStyle w:val="Akapitzlist"/>
        <w:numPr>
          <w:ilvl w:val="0"/>
          <w:numId w:val="3"/>
        </w:numPr>
        <w:spacing w:before="72"/>
        <w:rPr>
          <w:rFonts w:ascii="Garamond" w:hAnsi="Garamond"/>
          <w:b/>
          <w:color w:val="000000"/>
          <w:spacing w:val="-2"/>
          <w:lang w:val="pl-PL"/>
        </w:rPr>
      </w:pPr>
      <w:r w:rsidRPr="00AF38D0">
        <w:rPr>
          <w:rFonts w:ascii="Garamond" w:hAnsi="Garamond"/>
          <w:b/>
          <w:color w:val="000000"/>
          <w:spacing w:val="-2"/>
          <w:lang w:val="pl-PL"/>
        </w:rPr>
        <w:t>identyfikator ewidencyjny operatu,</w:t>
      </w:r>
    </w:p>
    <w:p w14:paraId="08A857EA" w14:textId="77777777" w:rsidR="00A9643E" w:rsidRPr="00AF38D0" w:rsidRDefault="00530BAD" w:rsidP="008810C3">
      <w:pPr>
        <w:pStyle w:val="Akapitzlist"/>
        <w:numPr>
          <w:ilvl w:val="0"/>
          <w:numId w:val="3"/>
        </w:numPr>
        <w:spacing w:before="72"/>
        <w:rPr>
          <w:rFonts w:ascii="Garamond" w:hAnsi="Garamond"/>
          <w:b/>
          <w:color w:val="000000"/>
          <w:lang w:val="pl-PL"/>
        </w:rPr>
      </w:pPr>
      <w:r w:rsidRPr="00AF38D0">
        <w:rPr>
          <w:rFonts w:ascii="Garamond" w:hAnsi="Garamond"/>
          <w:b/>
          <w:color w:val="000000"/>
          <w:lang w:val="pl-PL"/>
        </w:rPr>
        <w:t>poprawienie zakresu opracowania zgodnie z treścią przyjętego operatu.</w:t>
      </w:r>
    </w:p>
    <w:p w14:paraId="3D417058" w14:textId="01BACFBD" w:rsidR="00A9643E" w:rsidRPr="00AF38D0" w:rsidRDefault="00530BAD" w:rsidP="00A20353">
      <w:pPr>
        <w:spacing w:before="144" w:line="285" w:lineRule="auto"/>
        <w:ind w:right="144"/>
        <w:jc w:val="both"/>
        <w:rPr>
          <w:rFonts w:ascii="Garamond" w:hAnsi="Garamond"/>
          <w:b/>
          <w:color w:val="000000"/>
          <w:spacing w:val="5"/>
          <w:lang w:val="pl-PL"/>
        </w:rPr>
      </w:pPr>
      <w:r w:rsidRPr="00AF38D0">
        <w:rPr>
          <w:rFonts w:ascii="Garamond" w:hAnsi="Garamond"/>
          <w:b/>
          <w:color w:val="000000"/>
          <w:spacing w:val="5"/>
          <w:lang w:val="pl-PL"/>
        </w:rPr>
        <w:t xml:space="preserve">2.4. Aktualizacja bazy danych o poprawione lub uzupełnione atrybuty punktów </w:t>
      </w:r>
      <w:r w:rsidRPr="00AF38D0">
        <w:rPr>
          <w:rFonts w:ascii="Garamond" w:hAnsi="Garamond"/>
          <w:b/>
          <w:color w:val="000000"/>
          <w:lang w:val="pl-PL"/>
        </w:rPr>
        <w:t xml:space="preserve">granicznych oraz opracowań geodezyjnych dotyczących granic z obszaru </w:t>
      </w:r>
      <w:r w:rsidR="00425E4C">
        <w:rPr>
          <w:rFonts w:ascii="Garamond" w:hAnsi="Garamond"/>
          <w:b/>
          <w:color w:val="000000"/>
          <w:lang w:val="pl-PL"/>
        </w:rPr>
        <w:t>Gminy Gardeja, Miasta Prabuty, Miasta Kwidzyna</w:t>
      </w:r>
      <w:r w:rsidRPr="00AF38D0">
        <w:rPr>
          <w:rFonts w:ascii="Garamond" w:hAnsi="Garamond"/>
          <w:b/>
          <w:color w:val="000000"/>
          <w:spacing w:val="-2"/>
          <w:lang w:val="pl-PL"/>
        </w:rPr>
        <w:t>.</w:t>
      </w:r>
    </w:p>
    <w:p w14:paraId="127FACA0" w14:textId="77777777" w:rsidR="00A9643E" w:rsidRPr="00AF38D0" w:rsidRDefault="00530BAD" w:rsidP="00A20353">
      <w:pPr>
        <w:spacing w:before="144" w:after="36"/>
        <w:rPr>
          <w:rFonts w:ascii="Garamond" w:hAnsi="Garamond"/>
          <w:color w:val="000000"/>
          <w:spacing w:val="-3"/>
          <w:lang w:val="pl-PL"/>
        </w:rPr>
      </w:pPr>
      <w:r w:rsidRPr="00AF38D0">
        <w:rPr>
          <w:rFonts w:ascii="Garamond" w:hAnsi="Garamond"/>
          <w:b/>
          <w:color w:val="000000"/>
          <w:spacing w:val="-3"/>
          <w:lang w:val="pl-PL"/>
        </w:rPr>
        <w:t>2.5.</w:t>
      </w:r>
      <w:r w:rsidRPr="00AF38D0">
        <w:rPr>
          <w:rFonts w:ascii="Garamond" w:hAnsi="Garamond"/>
          <w:color w:val="000000"/>
          <w:spacing w:val="-3"/>
          <w:lang w:val="pl-PL"/>
        </w:rPr>
        <w:t xml:space="preserve"> </w:t>
      </w:r>
      <w:r w:rsidRPr="00AF38D0">
        <w:rPr>
          <w:rFonts w:ascii="Garamond" w:hAnsi="Garamond"/>
          <w:b/>
          <w:color w:val="000000"/>
          <w:spacing w:val="-3"/>
          <w:lang w:val="pl-PL"/>
        </w:rPr>
        <w:t>Informacje o ilościach punków granicznych i oper</w:t>
      </w:r>
      <w:r w:rsidR="00C31F8C" w:rsidRPr="00AF38D0">
        <w:rPr>
          <w:rFonts w:ascii="Garamond" w:hAnsi="Garamond"/>
          <w:b/>
          <w:color w:val="000000"/>
          <w:spacing w:val="-3"/>
          <w:lang w:val="pl-PL"/>
        </w:rPr>
        <w:t>a</w:t>
      </w:r>
      <w:r w:rsidRPr="00AF38D0">
        <w:rPr>
          <w:rFonts w:ascii="Garamond" w:hAnsi="Garamond"/>
          <w:b/>
          <w:color w:val="000000"/>
          <w:spacing w:val="-3"/>
          <w:lang w:val="pl-PL"/>
        </w:rPr>
        <w:t>tów przedstawia poniższa tabela:</w:t>
      </w:r>
    </w:p>
    <w:p w14:paraId="470E22A2" w14:textId="77777777" w:rsidR="00A9643E" w:rsidRDefault="00A9643E"/>
    <w:tbl>
      <w:tblPr>
        <w:tblStyle w:val="Tabela-Siatka"/>
        <w:tblW w:w="0" w:type="auto"/>
        <w:tblInd w:w="217" w:type="dxa"/>
        <w:tblLook w:val="04A0" w:firstRow="1" w:lastRow="0" w:firstColumn="1" w:lastColumn="0" w:noHBand="0" w:noVBand="1"/>
      </w:tblPr>
      <w:tblGrid>
        <w:gridCol w:w="1025"/>
        <w:gridCol w:w="1985"/>
        <w:gridCol w:w="1608"/>
        <w:gridCol w:w="2235"/>
        <w:gridCol w:w="2230"/>
      </w:tblGrid>
      <w:tr w:rsidR="00E32F0E" w14:paraId="1F8B4247" w14:textId="77777777" w:rsidTr="00827D8F">
        <w:tc>
          <w:tcPr>
            <w:tcW w:w="1025" w:type="dxa"/>
            <w:shd w:val="clear" w:color="auto" w:fill="auto"/>
          </w:tcPr>
          <w:p w14:paraId="78848272" w14:textId="466BBC6E" w:rsidR="00E32F0E" w:rsidRDefault="00827D8F" w:rsidP="007A0332">
            <w:pPr>
              <w:jc w:val="center"/>
            </w:pPr>
            <w:r>
              <w:t>Nr Zadania</w:t>
            </w:r>
          </w:p>
        </w:tc>
        <w:tc>
          <w:tcPr>
            <w:tcW w:w="1985" w:type="dxa"/>
          </w:tcPr>
          <w:p w14:paraId="045376A6" w14:textId="131A7198" w:rsidR="00E32F0E" w:rsidRDefault="00E32F0E" w:rsidP="007A0332">
            <w:pPr>
              <w:jc w:val="center"/>
            </w:pPr>
            <w:r>
              <w:t>Jednostka ewidencyjna</w:t>
            </w:r>
          </w:p>
        </w:tc>
        <w:tc>
          <w:tcPr>
            <w:tcW w:w="1608" w:type="dxa"/>
          </w:tcPr>
          <w:p w14:paraId="10FB70F6" w14:textId="77777777" w:rsidR="00E32F0E" w:rsidRDefault="00E32F0E" w:rsidP="007A0332">
            <w:pPr>
              <w:jc w:val="center"/>
            </w:pPr>
            <w:r>
              <w:t>Liczba obrębów</w:t>
            </w:r>
          </w:p>
        </w:tc>
        <w:tc>
          <w:tcPr>
            <w:tcW w:w="2235" w:type="dxa"/>
          </w:tcPr>
          <w:p w14:paraId="192938C1" w14:textId="77777777" w:rsidR="00E32F0E" w:rsidRDefault="00E32F0E" w:rsidP="007A0332">
            <w:pPr>
              <w:jc w:val="center"/>
            </w:pPr>
            <w:r>
              <w:t>Liczba punktów granicznych</w:t>
            </w:r>
          </w:p>
        </w:tc>
        <w:tc>
          <w:tcPr>
            <w:tcW w:w="2230" w:type="dxa"/>
          </w:tcPr>
          <w:p w14:paraId="5D72FE1B" w14:textId="77777777" w:rsidR="00E32F0E" w:rsidRDefault="00E32F0E" w:rsidP="007A0332">
            <w:pPr>
              <w:jc w:val="center"/>
            </w:pPr>
            <w:r>
              <w:t>Szacowana liczba operatów</w:t>
            </w:r>
          </w:p>
        </w:tc>
      </w:tr>
      <w:tr w:rsidR="00E32F0E" w14:paraId="7EB8336D" w14:textId="77777777" w:rsidTr="00827D8F">
        <w:tc>
          <w:tcPr>
            <w:tcW w:w="1025" w:type="dxa"/>
            <w:vMerge w:val="restart"/>
            <w:shd w:val="clear" w:color="auto" w:fill="auto"/>
          </w:tcPr>
          <w:p w14:paraId="5E9E8D49" w14:textId="7736D1F7" w:rsidR="00E32F0E" w:rsidRDefault="00827D8F" w:rsidP="007A0332">
            <w:pPr>
              <w:jc w:val="center"/>
            </w:pPr>
            <w:r>
              <w:t>Zadanie I</w:t>
            </w:r>
          </w:p>
        </w:tc>
        <w:tc>
          <w:tcPr>
            <w:tcW w:w="1985" w:type="dxa"/>
          </w:tcPr>
          <w:p w14:paraId="3C7A69EC" w14:textId="0E8D5264" w:rsidR="00E32F0E" w:rsidRDefault="00E32F0E" w:rsidP="007A0332">
            <w:pPr>
              <w:jc w:val="center"/>
            </w:pPr>
            <w:r>
              <w:t>Gmina  Gardeja</w:t>
            </w:r>
          </w:p>
        </w:tc>
        <w:tc>
          <w:tcPr>
            <w:tcW w:w="1608" w:type="dxa"/>
          </w:tcPr>
          <w:p w14:paraId="3F3E4B31" w14:textId="0A52888E" w:rsidR="00E32F0E" w:rsidRDefault="007056AC" w:rsidP="007A0332">
            <w:pPr>
              <w:jc w:val="center"/>
            </w:pPr>
            <w:r>
              <w:t>20</w:t>
            </w:r>
          </w:p>
        </w:tc>
        <w:tc>
          <w:tcPr>
            <w:tcW w:w="2235" w:type="dxa"/>
          </w:tcPr>
          <w:p w14:paraId="53D76314" w14:textId="3FED1B61" w:rsidR="00E32F0E" w:rsidRDefault="00E32F0E" w:rsidP="007A0332">
            <w:pPr>
              <w:jc w:val="center"/>
            </w:pPr>
            <w:r>
              <w:t>43075</w:t>
            </w:r>
          </w:p>
        </w:tc>
        <w:tc>
          <w:tcPr>
            <w:tcW w:w="2230" w:type="dxa"/>
          </w:tcPr>
          <w:p w14:paraId="0900CCA9" w14:textId="660846A2" w:rsidR="00E32F0E" w:rsidRDefault="00E32F0E" w:rsidP="007A0332">
            <w:pPr>
              <w:jc w:val="center"/>
            </w:pPr>
            <w:r>
              <w:t>2440</w:t>
            </w:r>
          </w:p>
        </w:tc>
      </w:tr>
      <w:tr w:rsidR="00E32F0E" w14:paraId="2BDC7DDF" w14:textId="77777777" w:rsidTr="00827D8F">
        <w:tc>
          <w:tcPr>
            <w:tcW w:w="1025" w:type="dxa"/>
            <w:vMerge/>
            <w:shd w:val="clear" w:color="auto" w:fill="auto"/>
          </w:tcPr>
          <w:p w14:paraId="0664D131" w14:textId="77777777" w:rsidR="00E32F0E" w:rsidRDefault="00E32F0E" w:rsidP="007A0332">
            <w:pPr>
              <w:jc w:val="center"/>
            </w:pPr>
          </w:p>
        </w:tc>
        <w:tc>
          <w:tcPr>
            <w:tcW w:w="1985" w:type="dxa"/>
          </w:tcPr>
          <w:p w14:paraId="7B99DA19" w14:textId="367037A2" w:rsidR="00E32F0E" w:rsidRDefault="00827D8F" w:rsidP="00827D8F">
            <w:r>
              <w:t xml:space="preserve">   </w:t>
            </w:r>
            <w:r w:rsidR="000B1546">
              <w:t>Miasto Prabuty</w:t>
            </w:r>
          </w:p>
        </w:tc>
        <w:tc>
          <w:tcPr>
            <w:tcW w:w="1608" w:type="dxa"/>
          </w:tcPr>
          <w:p w14:paraId="5850FAE0" w14:textId="1B4D71E6" w:rsidR="00E32F0E" w:rsidRDefault="007056AC" w:rsidP="007A0332">
            <w:pPr>
              <w:jc w:val="center"/>
            </w:pPr>
            <w:r>
              <w:t>5</w:t>
            </w:r>
          </w:p>
        </w:tc>
        <w:tc>
          <w:tcPr>
            <w:tcW w:w="2235" w:type="dxa"/>
          </w:tcPr>
          <w:p w14:paraId="35B53EB7" w14:textId="42B81E51" w:rsidR="00E32F0E" w:rsidRDefault="000B1546" w:rsidP="007A0332">
            <w:pPr>
              <w:jc w:val="center"/>
            </w:pPr>
            <w:r>
              <w:t>12596</w:t>
            </w:r>
          </w:p>
        </w:tc>
        <w:tc>
          <w:tcPr>
            <w:tcW w:w="2230" w:type="dxa"/>
          </w:tcPr>
          <w:p w14:paraId="0533B612" w14:textId="054AAA53" w:rsidR="00E32F0E" w:rsidRDefault="000B1546" w:rsidP="007A0332">
            <w:pPr>
              <w:jc w:val="center"/>
            </w:pPr>
            <w:r>
              <w:t>941</w:t>
            </w:r>
          </w:p>
        </w:tc>
      </w:tr>
      <w:tr w:rsidR="00E32F0E" w14:paraId="776BAE60" w14:textId="77777777" w:rsidTr="00827D8F">
        <w:tc>
          <w:tcPr>
            <w:tcW w:w="1025" w:type="dxa"/>
            <w:shd w:val="clear" w:color="auto" w:fill="auto"/>
          </w:tcPr>
          <w:p w14:paraId="4ED25DD1" w14:textId="43994A32" w:rsidR="00E32F0E" w:rsidRDefault="00827D8F" w:rsidP="007A0332">
            <w:pPr>
              <w:jc w:val="center"/>
            </w:pPr>
            <w:r>
              <w:t>Zadanie II</w:t>
            </w:r>
          </w:p>
        </w:tc>
        <w:tc>
          <w:tcPr>
            <w:tcW w:w="1985" w:type="dxa"/>
          </w:tcPr>
          <w:p w14:paraId="44D5A9BB" w14:textId="138948A0" w:rsidR="00E32F0E" w:rsidRDefault="00E32F0E" w:rsidP="007A0332">
            <w:pPr>
              <w:jc w:val="center"/>
            </w:pPr>
            <w:r>
              <w:t xml:space="preserve">Miasto  </w:t>
            </w:r>
            <w:r w:rsidR="000B1546">
              <w:t>Kwidzyn</w:t>
            </w:r>
          </w:p>
        </w:tc>
        <w:tc>
          <w:tcPr>
            <w:tcW w:w="1608" w:type="dxa"/>
          </w:tcPr>
          <w:p w14:paraId="53DD3CFB" w14:textId="6B200AC9" w:rsidR="00E32F0E" w:rsidRDefault="007056AC" w:rsidP="008810C3">
            <w:pPr>
              <w:jc w:val="center"/>
            </w:pPr>
            <w:r>
              <w:t>20</w:t>
            </w:r>
          </w:p>
        </w:tc>
        <w:tc>
          <w:tcPr>
            <w:tcW w:w="2235" w:type="dxa"/>
          </w:tcPr>
          <w:p w14:paraId="69793F0D" w14:textId="629F2299" w:rsidR="00E32F0E" w:rsidRDefault="000B1546" w:rsidP="007A0332">
            <w:pPr>
              <w:jc w:val="center"/>
            </w:pPr>
            <w:r>
              <w:t>41815</w:t>
            </w:r>
          </w:p>
        </w:tc>
        <w:tc>
          <w:tcPr>
            <w:tcW w:w="2230" w:type="dxa"/>
          </w:tcPr>
          <w:p w14:paraId="6B74B5B4" w14:textId="537F12D2" w:rsidR="00E32F0E" w:rsidRDefault="000B1546" w:rsidP="007A0332">
            <w:pPr>
              <w:jc w:val="center"/>
            </w:pPr>
            <w:r>
              <w:t>3</w:t>
            </w:r>
            <w:r w:rsidR="00C74308">
              <w:t>363</w:t>
            </w:r>
          </w:p>
        </w:tc>
      </w:tr>
    </w:tbl>
    <w:p w14:paraId="19A28F7D" w14:textId="77777777" w:rsidR="00742E04" w:rsidRDefault="00742E04">
      <w:pPr>
        <w:tabs>
          <w:tab w:val="right" w:pos="1749"/>
        </w:tabs>
        <w:spacing w:line="194" w:lineRule="auto"/>
        <w:rPr>
          <w:rFonts w:ascii="Tahoma" w:hAnsi="Tahoma"/>
          <w:b/>
          <w:color w:val="000000"/>
          <w:spacing w:val="-38"/>
          <w:sz w:val="19"/>
          <w:lang w:val="pl-PL"/>
        </w:rPr>
      </w:pPr>
    </w:p>
    <w:p w14:paraId="0C6763B0" w14:textId="77777777" w:rsidR="00742E04" w:rsidRDefault="00742E04">
      <w:pPr>
        <w:tabs>
          <w:tab w:val="right" w:pos="1749"/>
        </w:tabs>
        <w:spacing w:line="194" w:lineRule="auto"/>
        <w:rPr>
          <w:rFonts w:ascii="Tahoma" w:hAnsi="Tahoma"/>
          <w:b/>
          <w:color w:val="000000"/>
          <w:spacing w:val="-38"/>
          <w:sz w:val="19"/>
          <w:lang w:val="pl-PL"/>
        </w:rPr>
      </w:pPr>
    </w:p>
    <w:p w14:paraId="75681008" w14:textId="77777777" w:rsidR="00742E04" w:rsidRDefault="00742E04">
      <w:pPr>
        <w:tabs>
          <w:tab w:val="right" w:pos="1749"/>
        </w:tabs>
        <w:spacing w:line="194" w:lineRule="auto"/>
        <w:rPr>
          <w:rFonts w:ascii="Tahoma" w:hAnsi="Tahoma"/>
          <w:b/>
          <w:color w:val="000000"/>
          <w:spacing w:val="-38"/>
          <w:sz w:val="19"/>
          <w:lang w:val="pl-PL"/>
        </w:rPr>
      </w:pPr>
    </w:p>
    <w:p w14:paraId="343BEC7B" w14:textId="77777777" w:rsidR="00742E04" w:rsidRDefault="00742E04">
      <w:pPr>
        <w:tabs>
          <w:tab w:val="right" w:pos="1749"/>
        </w:tabs>
        <w:spacing w:line="194" w:lineRule="auto"/>
        <w:rPr>
          <w:rFonts w:ascii="Tahoma" w:hAnsi="Tahoma"/>
          <w:b/>
          <w:color w:val="000000"/>
          <w:spacing w:val="-38"/>
          <w:sz w:val="19"/>
          <w:lang w:val="pl-PL"/>
        </w:rPr>
      </w:pPr>
    </w:p>
    <w:p w14:paraId="79EC01F9" w14:textId="77777777" w:rsidR="00A9643E" w:rsidRDefault="00530BAD">
      <w:pPr>
        <w:tabs>
          <w:tab w:val="right" w:pos="1749"/>
        </w:tabs>
        <w:spacing w:line="194" w:lineRule="auto"/>
        <w:rPr>
          <w:rFonts w:ascii="Tahoma" w:hAnsi="Tahoma"/>
          <w:b/>
          <w:color w:val="000000"/>
          <w:spacing w:val="-38"/>
          <w:sz w:val="19"/>
          <w:lang w:val="pl-PL"/>
        </w:rPr>
      </w:pPr>
      <w:r>
        <w:rPr>
          <w:rFonts w:ascii="Tahoma" w:hAnsi="Tahoma"/>
          <w:b/>
          <w:color w:val="000000"/>
          <w:spacing w:val="-38"/>
          <w:sz w:val="19"/>
          <w:lang w:val="pl-PL"/>
        </w:rPr>
        <w:lastRenderedPageBreak/>
        <w:t>3.</w:t>
      </w:r>
      <w:r>
        <w:rPr>
          <w:rFonts w:ascii="Tahoma" w:hAnsi="Tahoma"/>
          <w:b/>
          <w:color w:val="000000"/>
          <w:spacing w:val="-38"/>
          <w:sz w:val="19"/>
          <w:lang w:val="pl-PL"/>
        </w:rPr>
        <w:tab/>
      </w:r>
      <w:r>
        <w:rPr>
          <w:rFonts w:ascii="Tahoma" w:hAnsi="Tahoma"/>
          <w:b/>
          <w:color w:val="000000"/>
          <w:spacing w:val="-10"/>
          <w:sz w:val="19"/>
          <w:lang w:val="pl-PL"/>
        </w:rPr>
        <w:t>ZAKRES PRAC</w:t>
      </w:r>
    </w:p>
    <w:p w14:paraId="6E149EBF" w14:textId="77777777" w:rsidR="00A9643E" w:rsidRPr="007A0332" w:rsidRDefault="00530BAD">
      <w:pPr>
        <w:spacing w:before="144"/>
        <w:ind w:left="504"/>
        <w:rPr>
          <w:rFonts w:ascii="Arial" w:hAnsi="Arial" w:cs="Arial"/>
          <w:color w:val="000000"/>
          <w:spacing w:val="-6"/>
          <w:sz w:val="20"/>
          <w:szCs w:val="20"/>
          <w:lang w:val="pl-PL"/>
        </w:rPr>
      </w:pPr>
      <w:r w:rsidRPr="007A0332">
        <w:rPr>
          <w:rFonts w:ascii="Arial" w:hAnsi="Arial" w:cs="Arial"/>
          <w:color w:val="000000"/>
          <w:spacing w:val="-6"/>
          <w:sz w:val="20"/>
          <w:szCs w:val="20"/>
          <w:lang w:val="pl-PL"/>
        </w:rPr>
        <w:t>Wykonawca w ramach niniejszego zamówienia:</w:t>
      </w:r>
    </w:p>
    <w:p w14:paraId="281AF7CE" w14:textId="656E4E19" w:rsidR="00A9643E" w:rsidRPr="007A0332" w:rsidRDefault="00530BAD">
      <w:pPr>
        <w:spacing w:before="144" w:line="278" w:lineRule="auto"/>
        <w:ind w:left="1008" w:right="72" w:hanging="504"/>
        <w:jc w:val="both"/>
        <w:rPr>
          <w:rFonts w:ascii="Arial" w:hAnsi="Arial" w:cs="Arial"/>
          <w:color w:val="000000"/>
          <w:spacing w:val="-4"/>
          <w:sz w:val="20"/>
          <w:szCs w:val="20"/>
          <w:lang w:val="pl-PL"/>
        </w:rPr>
      </w:pPr>
      <w:r w:rsidRPr="007A0332">
        <w:rPr>
          <w:rFonts w:ascii="Arial" w:hAnsi="Arial" w:cs="Arial"/>
          <w:color w:val="000000"/>
          <w:spacing w:val="-4"/>
          <w:sz w:val="20"/>
          <w:szCs w:val="20"/>
          <w:lang w:val="pl-PL"/>
        </w:rPr>
        <w:t xml:space="preserve">3.1. Zgłosi w </w:t>
      </w:r>
      <w:r w:rsidR="00A24A13">
        <w:rPr>
          <w:rFonts w:ascii="Arial" w:hAnsi="Arial" w:cs="Arial"/>
          <w:color w:val="000000"/>
          <w:spacing w:val="-4"/>
          <w:sz w:val="20"/>
          <w:szCs w:val="20"/>
          <w:lang w:val="pl-PL"/>
        </w:rPr>
        <w:t>PZGiK</w:t>
      </w:r>
      <w:r w:rsidRPr="007A0332">
        <w:rPr>
          <w:rFonts w:ascii="Arial" w:hAnsi="Arial" w:cs="Arial"/>
          <w:color w:val="000000"/>
          <w:spacing w:val="-4"/>
          <w:sz w:val="20"/>
          <w:szCs w:val="20"/>
          <w:lang w:val="pl-PL"/>
        </w:rPr>
        <w:t xml:space="preserve"> realizację pracy geodezyjnej dotyczącej aktualizacji bazy danych </w:t>
      </w:r>
      <w:r w:rsidRPr="007A0332">
        <w:rPr>
          <w:rFonts w:ascii="Arial" w:hAnsi="Arial" w:cs="Arial"/>
          <w:color w:val="000000"/>
          <w:spacing w:val="-5"/>
          <w:sz w:val="20"/>
          <w:szCs w:val="20"/>
          <w:lang w:val="pl-PL"/>
        </w:rPr>
        <w:t>ewidencji grun</w:t>
      </w:r>
      <w:r w:rsidR="00A80894">
        <w:rPr>
          <w:rFonts w:ascii="Arial" w:hAnsi="Arial" w:cs="Arial"/>
          <w:color w:val="000000"/>
          <w:spacing w:val="-5"/>
          <w:sz w:val="20"/>
          <w:szCs w:val="20"/>
          <w:lang w:val="pl-PL"/>
        </w:rPr>
        <w:t>t</w:t>
      </w:r>
      <w:r w:rsidRPr="007A0332">
        <w:rPr>
          <w:rFonts w:ascii="Arial" w:hAnsi="Arial" w:cs="Arial"/>
          <w:color w:val="000000"/>
          <w:spacing w:val="-5"/>
          <w:sz w:val="20"/>
          <w:szCs w:val="20"/>
          <w:lang w:val="pl-PL"/>
        </w:rPr>
        <w:t xml:space="preserve">ów i budynków. Wszelkie materiały niezbędne do wykonania pracy </w:t>
      </w:r>
      <w:r w:rsidRPr="007A0332">
        <w:rPr>
          <w:rFonts w:ascii="Arial" w:hAnsi="Arial" w:cs="Arial"/>
          <w:color w:val="000000"/>
          <w:spacing w:val="-4"/>
          <w:sz w:val="20"/>
          <w:szCs w:val="20"/>
          <w:lang w:val="pl-PL"/>
        </w:rPr>
        <w:t xml:space="preserve">udostępniane będą bezpłatnie, w trybie przewidzianym w treści art. 40a, ust. 2, pkt. </w:t>
      </w:r>
      <w:r w:rsidRPr="007A0332">
        <w:rPr>
          <w:rFonts w:ascii="Arial" w:hAnsi="Arial" w:cs="Arial"/>
          <w:color w:val="000000"/>
          <w:spacing w:val="-10"/>
          <w:sz w:val="20"/>
          <w:szCs w:val="20"/>
          <w:lang w:val="pl-PL"/>
        </w:rPr>
        <w:t>3 ustawy.</w:t>
      </w:r>
    </w:p>
    <w:p w14:paraId="223C2F6C" w14:textId="16651F6E" w:rsidR="00A9643E" w:rsidRPr="007A0332" w:rsidRDefault="00530BAD" w:rsidP="00532FAE">
      <w:pPr>
        <w:spacing w:before="144" w:line="280" w:lineRule="auto"/>
        <w:ind w:left="1008" w:right="72" w:hanging="504"/>
        <w:jc w:val="both"/>
        <w:rPr>
          <w:rFonts w:ascii="Arial" w:hAnsi="Arial" w:cs="Arial"/>
          <w:color w:val="000000"/>
          <w:spacing w:val="-10"/>
          <w:sz w:val="20"/>
          <w:szCs w:val="20"/>
          <w:lang w:val="pl-PL"/>
        </w:rPr>
      </w:pPr>
      <w:r w:rsidRPr="007A0332">
        <w:rPr>
          <w:rFonts w:ascii="Arial" w:hAnsi="Arial" w:cs="Arial"/>
          <w:color w:val="000000"/>
          <w:spacing w:val="-8"/>
          <w:sz w:val="20"/>
          <w:szCs w:val="20"/>
          <w:lang w:val="pl-PL"/>
        </w:rPr>
        <w:t xml:space="preserve">3.2. Dokona analizy danych. W przypadku braku możliwości przyporządkowania operatu do </w:t>
      </w:r>
      <w:r w:rsidRPr="007A0332">
        <w:rPr>
          <w:rFonts w:ascii="Arial" w:hAnsi="Arial" w:cs="Arial"/>
          <w:color w:val="000000"/>
          <w:spacing w:val="-2"/>
          <w:sz w:val="20"/>
          <w:szCs w:val="20"/>
          <w:lang w:val="pl-PL"/>
        </w:rPr>
        <w:t>punktu granicznego, atrybuty należy ustalić zgodnie z rozporządzeniem w sprawie</w:t>
      </w:r>
      <w:r w:rsidR="00532FAE">
        <w:rPr>
          <w:rFonts w:ascii="Arial" w:hAnsi="Arial" w:cs="Arial"/>
          <w:color w:val="000000"/>
          <w:spacing w:val="-2"/>
          <w:sz w:val="20"/>
          <w:szCs w:val="20"/>
          <w:lang w:val="pl-PL"/>
        </w:rPr>
        <w:t xml:space="preserve"> </w:t>
      </w:r>
      <w:r w:rsidRPr="007A0332">
        <w:rPr>
          <w:rFonts w:ascii="Arial" w:hAnsi="Arial" w:cs="Arial"/>
          <w:color w:val="000000"/>
          <w:spacing w:val="-10"/>
          <w:sz w:val="20"/>
          <w:szCs w:val="20"/>
          <w:lang w:val="pl-PL"/>
        </w:rPr>
        <w:t>EGiB</w:t>
      </w:r>
      <w:r w:rsidRPr="007A0332">
        <w:rPr>
          <w:rFonts w:ascii="Arial" w:hAnsi="Arial" w:cs="Arial"/>
          <w:color w:val="000000"/>
          <w:sz w:val="20"/>
          <w:szCs w:val="20"/>
          <w:lang w:val="pl-PL"/>
        </w:rPr>
        <w:t>.</w:t>
      </w:r>
    </w:p>
    <w:p w14:paraId="79F41421" w14:textId="77777777" w:rsidR="00A9643E" w:rsidRPr="007A0332" w:rsidRDefault="00530BAD">
      <w:pPr>
        <w:spacing w:before="360" w:line="278" w:lineRule="auto"/>
        <w:ind w:left="1008" w:right="72" w:hanging="504"/>
        <w:jc w:val="both"/>
        <w:rPr>
          <w:rFonts w:ascii="Arial" w:hAnsi="Arial" w:cs="Arial"/>
          <w:color w:val="000000"/>
          <w:spacing w:val="-9"/>
          <w:sz w:val="20"/>
          <w:szCs w:val="20"/>
          <w:lang w:val="pl-PL"/>
        </w:rPr>
      </w:pPr>
      <w:r w:rsidRPr="007A0332">
        <w:rPr>
          <w:rFonts w:ascii="Arial" w:hAnsi="Arial" w:cs="Arial"/>
          <w:color w:val="000000"/>
          <w:spacing w:val="-9"/>
          <w:sz w:val="20"/>
          <w:szCs w:val="20"/>
          <w:lang w:val="pl-PL"/>
        </w:rPr>
        <w:t xml:space="preserve">3.3. Wykona operat techniczny w </w:t>
      </w:r>
      <w:r w:rsidR="00A80894" w:rsidRPr="007A0332">
        <w:rPr>
          <w:rFonts w:ascii="Arial" w:hAnsi="Arial" w:cs="Arial"/>
          <w:color w:val="000000"/>
          <w:spacing w:val="-9"/>
          <w:sz w:val="20"/>
          <w:szCs w:val="20"/>
          <w:lang w:val="pl-PL"/>
        </w:rPr>
        <w:t>którym</w:t>
      </w:r>
      <w:r w:rsidRPr="007A0332">
        <w:rPr>
          <w:rFonts w:ascii="Arial" w:hAnsi="Arial" w:cs="Arial"/>
          <w:color w:val="000000"/>
          <w:spacing w:val="-9"/>
          <w:sz w:val="20"/>
          <w:szCs w:val="20"/>
          <w:lang w:val="pl-PL"/>
        </w:rPr>
        <w:t xml:space="preserve"> m.in. będzie się znajdowało zestawienie atrybu</w:t>
      </w:r>
      <w:r w:rsidR="00A80894">
        <w:rPr>
          <w:rFonts w:ascii="Arial" w:hAnsi="Arial" w:cs="Arial"/>
          <w:color w:val="000000"/>
          <w:spacing w:val="-9"/>
          <w:sz w:val="20"/>
          <w:szCs w:val="20"/>
          <w:lang w:val="pl-PL"/>
        </w:rPr>
        <w:t>t</w:t>
      </w:r>
      <w:r w:rsidRPr="007A0332">
        <w:rPr>
          <w:rFonts w:ascii="Arial" w:hAnsi="Arial" w:cs="Arial"/>
          <w:color w:val="000000"/>
          <w:spacing w:val="-9"/>
          <w:sz w:val="20"/>
          <w:szCs w:val="20"/>
          <w:lang w:val="pl-PL"/>
        </w:rPr>
        <w:t xml:space="preserve">ów </w:t>
      </w:r>
      <w:r w:rsidRPr="007A0332">
        <w:rPr>
          <w:rFonts w:ascii="Arial" w:hAnsi="Arial" w:cs="Arial"/>
          <w:color w:val="000000"/>
          <w:sz w:val="20"/>
          <w:szCs w:val="20"/>
          <w:lang w:val="pl-PL"/>
        </w:rPr>
        <w:t xml:space="preserve">wszystkich punków granicznych przed i po aktualizacji (zestawienie to będzie </w:t>
      </w:r>
      <w:r w:rsidRPr="007A0332">
        <w:rPr>
          <w:rFonts w:ascii="Arial" w:hAnsi="Arial" w:cs="Arial"/>
          <w:color w:val="000000"/>
          <w:spacing w:val="-6"/>
          <w:sz w:val="20"/>
          <w:szCs w:val="20"/>
          <w:lang w:val="pl-PL"/>
        </w:rPr>
        <w:t>zawiera</w:t>
      </w:r>
      <w:r w:rsidR="00A80894">
        <w:rPr>
          <w:rFonts w:ascii="Arial" w:hAnsi="Arial" w:cs="Arial"/>
          <w:color w:val="000000"/>
          <w:spacing w:val="-6"/>
          <w:sz w:val="20"/>
          <w:szCs w:val="20"/>
          <w:lang w:val="pl-PL"/>
        </w:rPr>
        <w:t>ł</w:t>
      </w:r>
      <w:r w:rsidRPr="007A0332">
        <w:rPr>
          <w:rFonts w:ascii="Arial" w:hAnsi="Arial" w:cs="Arial"/>
          <w:color w:val="000000"/>
          <w:spacing w:val="-6"/>
          <w:sz w:val="20"/>
          <w:szCs w:val="20"/>
          <w:lang w:val="pl-PL"/>
        </w:rPr>
        <w:t xml:space="preserve">o również punkty graniczne, </w:t>
      </w:r>
      <w:r w:rsidR="00A80894" w:rsidRPr="007A0332">
        <w:rPr>
          <w:rFonts w:ascii="Arial" w:hAnsi="Arial" w:cs="Arial"/>
          <w:color w:val="000000"/>
          <w:spacing w:val="-6"/>
          <w:sz w:val="20"/>
          <w:szCs w:val="20"/>
          <w:lang w:val="pl-PL"/>
        </w:rPr>
        <w:t>których</w:t>
      </w:r>
      <w:r w:rsidRPr="007A0332">
        <w:rPr>
          <w:rFonts w:ascii="Arial" w:hAnsi="Arial" w:cs="Arial"/>
          <w:color w:val="000000"/>
          <w:spacing w:val="-6"/>
          <w:sz w:val="20"/>
          <w:szCs w:val="20"/>
          <w:lang w:val="pl-PL"/>
        </w:rPr>
        <w:t xml:space="preserve"> atrybuty nie uległy zmianie) i przekaże </w:t>
      </w:r>
      <w:r w:rsidRPr="007A0332">
        <w:rPr>
          <w:rFonts w:ascii="Arial" w:hAnsi="Arial" w:cs="Arial"/>
          <w:color w:val="000000"/>
          <w:spacing w:val="-8"/>
          <w:sz w:val="20"/>
          <w:szCs w:val="20"/>
          <w:lang w:val="pl-PL"/>
        </w:rPr>
        <w:t>operat i dane do odbioru.</w:t>
      </w:r>
    </w:p>
    <w:p w14:paraId="23B52449" w14:textId="47F98773" w:rsidR="00A9643E" w:rsidRPr="007A0332" w:rsidRDefault="00530BAD">
      <w:pPr>
        <w:spacing w:before="108" w:line="278" w:lineRule="auto"/>
        <w:ind w:left="1584" w:right="72" w:hanging="576"/>
        <w:jc w:val="both"/>
        <w:rPr>
          <w:rFonts w:ascii="Arial" w:hAnsi="Arial" w:cs="Arial"/>
          <w:color w:val="000000"/>
          <w:spacing w:val="-5"/>
          <w:sz w:val="20"/>
          <w:szCs w:val="20"/>
          <w:lang w:val="pl-PL"/>
        </w:rPr>
      </w:pPr>
      <w:r w:rsidRPr="007A0332">
        <w:rPr>
          <w:rFonts w:ascii="Arial" w:hAnsi="Arial" w:cs="Arial"/>
          <w:color w:val="000000"/>
          <w:spacing w:val="-5"/>
          <w:sz w:val="20"/>
          <w:szCs w:val="20"/>
          <w:lang w:val="pl-PL"/>
        </w:rPr>
        <w:t xml:space="preserve">3.3.1 W przypadku negatywnego protokołu odbioru operatu i danych, Wykonawca </w:t>
      </w:r>
      <w:r w:rsidRPr="007A0332">
        <w:rPr>
          <w:rFonts w:ascii="Arial" w:hAnsi="Arial" w:cs="Arial"/>
          <w:color w:val="000000"/>
          <w:spacing w:val="1"/>
          <w:sz w:val="20"/>
          <w:szCs w:val="20"/>
          <w:lang w:val="pl-PL"/>
        </w:rPr>
        <w:t xml:space="preserve">dokona ich poprawy w czasie nie dłuższym niż 5 dni roboczych od dnia </w:t>
      </w:r>
      <w:r w:rsidRPr="007A0332">
        <w:rPr>
          <w:rFonts w:ascii="Arial" w:hAnsi="Arial" w:cs="Arial"/>
          <w:color w:val="000000"/>
          <w:spacing w:val="-6"/>
          <w:sz w:val="20"/>
          <w:szCs w:val="20"/>
          <w:lang w:val="pl-PL"/>
        </w:rPr>
        <w:t xml:space="preserve">wystawienia protokołu po pierwszej iteracji i 3 dni robocze po każdej kolejnej </w:t>
      </w:r>
      <w:r w:rsidRPr="007A0332">
        <w:rPr>
          <w:rFonts w:ascii="Arial" w:hAnsi="Arial" w:cs="Arial"/>
          <w:color w:val="000000"/>
          <w:spacing w:val="-1"/>
          <w:sz w:val="20"/>
          <w:szCs w:val="20"/>
          <w:lang w:val="pl-PL"/>
        </w:rPr>
        <w:t xml:space="preserve">iteracji i przekaże do ponownego odbioru. Zamawiający dokona odbioru </w:t>
      </w:r>
      <w:r w:rsidRPr="007A0332">
        <w:rPr>
          <w:rFonts w:ascii="Arial" w:hAnsi="Arial" w:cs="Arial"/>
          <w:color w:val="000000"/>
          <w:spacing w:val="-2"/>
          <w:sz w:val="20"/>
          <w:szCs w:val="20"/>
          <w:lang w:val="pl-PL"/>
        </w:rPr>
        <w:t>operatu i danych w czasie nie dłu</w:t>
      </w:r>
      <w:r w:rsidR="00E32F0E">
        <w:rPr>
          <w:rFonts w:ascii="Arial" w:hAnsi="Arial" w:cs="Arial"/>
          <w:color w:val="000000"/>
          <w:spacing w:val="-2"/>
          <w:sz w:val="20"/>
          <w:szCs w:val="20"/>
          <w:lang w:val="pl-PL"/>
        </w:rPr>
        <w:t>ż</w:t>
      </w:r>
      <w:r w:rsidRPr="007A0332">
        <w:rPr>
          <w:rFonts w:ascii="Arial" w:hAnsi="Arial" w:cs="Arial"/>
          <w:color w:val="000000"/>
          <w:spacing w:val="-2"/>
          <w:sz w:val="20"/>
          <w:szCs w:val="20"/>
          <w:lang w:val="pl-PL"/>
        </w:rPr>
        <w:t xml:space="preserve">szym niż 5 dni roboczych dla pierwszej </w:t>
      </w:r>
      <w:r w:rsidRPr="007A0332">
        <w:rPr>
          <w:rFonts w:ascii="Arial" w:hAnsi="Arial" w:cs="Arial"/>
          <w:color w:val="000000"/>
          <w:spacing w:val="-4"/>
          <w:sz w:val="20"/>
          <w:szCs w:val="20"/>
          <w:lang w:val="pl-PL"/>
        </w:rPr>
        <w:t>iteracji i 3 dni robocze dla każdej następnej iteracji.</w:t>
      </w:r>
    </w:p>
    <w:p w14:paraId="773DC661" w14:textId="77777777" w:rsidR="00A9643E" w:rsidRPr="007A0332" w:rsidRDefault="00530BAD">
      <w:pPr>
        <w:spacing w:before="144"/>
        <w:ind w:left="432"/>
        <w:rPr>
          <w:rFonts w:ascii="Arial" w:hAnsi="Arial" w:cs="Arial"/>
          <w:color w:val="000000"/>
          <w:spacing w:val="-5"/>
          <w:sz w:val="20"/>
          <w:szCs w:val="20"/>
          <w:lang w:val="pl-PL"/>
        </w:rPr>
      </w:pPr>
      <w:r w:rsidRPr="007A0332">
        <w:rPr>
          <w:rFonts w:ascii="Arial" w:hAnsi="Arial" w:cs="Arial"/>
          <w:color w:val="000000"/>
          <w:spacing w:val="-5"/>
          <w:sz w:val="20"/>
          <w:szCs w:val="20"/>
          <w:lang w:val="pl-PL"/>
        </w:rPr>
        <w:t>3.4. Przygotuje dane do aktualizacji bazy danych.</w:t>
      </w:r>
    </w:p>
    <w:p w14:paraId="17F06A7B" w14:textId="77777777" w:rsidR="00A9643E" w:rsidRPr="007A0332" w:rsidRDefault="00530BAD">
      <w:pPr>
        <w:spacing w:before="144" w:line="276" w:lineRule="auto"/>
        <w:ind w:left="1584" w:right="144" w:hanging="576"/>
        <w:rPr>
          <w:rFonts w:ascii="Arial" w:hAnsi="Arial" w:cs="Arial"/>
          <w:color w:val="000000"/>
          <w:sz w:val="20"/>
          <w:szCs w:val="20"/>
          <w:lang w:val="pl-PL"/>
        </w:rPr>
      </w:pPr>
      <w:r w:rsidRPr="007A0332">
        <w:rPr>
          <w:rFonts w:ascii="Arial" w:hAnsi="Arial" w:cs="Arial"/>
          <w:color w:val="000000"/>
          <w:sz w:val="20"/>
          <w:szCs w:val="20"/>
          <w:lang w:val="pl-PL"/>
        </w:rPr>
        <w:t>3.4.1. Zamawiaj</w:t>
      </w:r>
      <w:r w:rsidR="007A0332" w:rsidRPr="007A0332">
        <w:rPr>
          <w:rFonts w:ascii="Arial" w:hAnsi="Arial" w:cs="Arial"/>
          <w:color w:val="000000"/>
          <w:sz w:val="20"/>
          <w:szCs w:val="20"/>
          <w:lang w:val="pl-PL"/>
        </w:rPr>
        <w:t>ą</w:t>
      </w:r>
      <w:r w:rsidRPr="007A0332">
        <w:rPr>
          <w:rFonts w:ascii="Arial" w:hAnsi="Arial" w:cs="Arial"/>
          <w:color w:val="000000"/>
          <w:sz w:val="20"/>
          <w:szCs w:val="20"/>
          <w:lang w:val="pl-PL"/>
        </w:rPr>
        <w:t xml:space="preserve">cy dopuszcza aktualizację bazy danych przy wykorzystaniu </w:t>
      </w:r>
      <w:r w:rsidRPr="007A0332">
        <w:rPr>
          <w:rFonts w:ascii="Arial" w:hAnsi="Arial" w:cs="Arial"/>
          <w:color w:val="000000"/>
          <w:spacing w:val="-10"/>
          <w:sz w:val="20"/>
          <w:szCs w:val="20"/>
          <w:lang w:val="pl-PL"/>
        </w:rPr>
        <w:t>formatów GML.</w:t>
      </w:r>
    </w:p>
    <w:p w14:paraId="7D31B23E" w14:textId="067C684F" w:rsidR="00A9643E" w:rsidRPr="007A0332" w:rsidRDefault="00530BAD">
      <w:pPr>
        <w:spacing w:before="108" w:line="278" w:lineRule="auto"/>
        <w:ind w:left="1584" w:right="144" w:hanging="576"/>
        <w:jc w:val="both"/>
        <w:rPr>
          <w:rFonts w:ascii="Arial" w:hAnsi="Arial" w:cs="Arial"/>
          <w:color w:val="000000"/>
          <w:sz w:val="20"/>
          <w:szCs w:val="20"/>
          <w:lang w:val="pl-PL"/>
        </w:rPr>
      </w:pPr>
      <w:r w:rsidRPr="007A0332">
        <w:rPr>
          <w:rFonts w:ascii="Arial" w:hAnsi="Arial" w:cs="Arial"/>
          <w:color w:val="000000"/>
          <w:sz w:val="20"/>
          <w:szCs w:val="20"/>
          <w:lang w:val="pl-PL"/>
        </w:rPr>
        <w:t xml:space="preserve">3.4.2. Niezależnie od technologii prac przyjętej przez Wykonawcę, wszystkie </w:t>
      </w:r>
      <w:r w:rsidRPr="007A0332">
        <w:rPr>
          <w:rFonts w:ascii="Arial" w:hAnsi="Arial" w:cs="Arial"/>
          <w:color w:val="000000"/>
          <w:spacing w:val="-4"/>
          <w:sz w:val="20"/>
          <w:szCs w:val="20"/>
          <w:lang w:val="pl-PL"/>
        </w:rPr>
        <w:t xml:space="preserve">opracowane przez Wykonawcę dane muszą zostać zaimplementowane do </w:t>
      </w:r>
      <w:r w:rsidRPr="007A0332">
        <w:rPr>
          <w:rFonts w:ascii="Arial" w:hAnsi="Arial" w:cs="Arial"/>
          <w:color w:val="000000"/>
          <w:spacing w:val="9"/>
          <w:sz w:val="20"/>
          <w:szCs w:val="20"/>
          <w:lang w:val="pl-PL"/>
        </w:rPr>
        <w:t>systemu teleinformatycznego stosowanego przez Zamawiaj</w:t>
      </w:r>
      <w:r w:rsidR="00A24A13">
        <w:rPr>
          <w:rFonts w:ascii="Arial" w:hAnsi="Arial" w:cs="Arial"/>
          <w:color w:val="000000"/>
          <w:spacing w:val="9"/>
          <w:sz w:val="20"/>
          <w:szCs w:val="20"/>
          <w:lang w:val="pl-PL"/>
        </w:rPr>
        <w:t>ą</w:t>
      </w:r>
      <w:r w:rsidRPr="007A0332">
        <w:rPr>
          <w:rFonts w:ascii="Arial" w:hAnsi="Arial" w:cs="Arial"/>
          <w:color w:val="000000"/>
          <w:spacing w:val="9"/>
          <w:sz w:val="20"/>
          <w:szCs w:val="20"/>
          <w:lang w:val="pl-PL"/>
        </w:rPr>
        <w:t xml:space="preserve">cego </w:t>
      </w:r>
      <w:r w:rsidRPr="007A0332">
        <w:rPr>
          <w:rFonts w:ascii="Arial" w:hAnsi="Arial" w:cs="Arial"/>
          <w:color w:val="000000"/>
          <w:sz w:val="20"/>
          <w:szCs w:val="20"/>
          <w:lang w:val="pl-PL"/>
        </w:rPr>
        <w:t>(Ewid2007 firmy Geomatyka - Krak</w:t>
      </w:r>
      <w:r w:rsidR="00A24A13">
        <w:rPr>
          <w:rFonts w:ascii="Arial" w:hAnsi="Arial" w:cs="Arial"/>
          <w:color w:val="000000"/>
          <w:sz w:val="20"/>
          <w:szCs w:val="20"/>
          <w:lang w:val="pl-PL"/>
        </w:rPr>
        <w:t>ó</w:t>
      </w:r>
      <w:r w:rsidRPr="007A0332">
        <w:rPr>
          <w:rFonts w:ascii="Arial" w:hAnsi="Arial" w:cs="Arial"/>
          <w:color w:val="000000"/>
          <w:sz w:val="20"/>
          <w:szCs w:val="20"/>
          <w:lang w:val="pl-PL"/>
        </w:rPr>
        <w:t xml:space="preserve">w s.c.). Jednocześnie nie dopuszcza się możliwości utraty danych istniejących obecnie w bazach danych, w </w:t>
      </w:r>
      <w:r w:rsidRPr="007A0332">
        <w:rPr>
          <w:rFonts w:ascii="Arial" w:hAnsi="Arial" w:cs="Arial"/>
          <w:color w:val="000000"/>
          <w:spacing w:val="8"/>
          <w:sz w:val="20"/>
          <w:szCs w:val="20"/>
          <w:lang w:val="pl-PL"/>
        </w:rPr>
        <w:t xml:space="preserve">szczególności: wersji historycznych obiektów, dat ich utworzenia, </w:t>
      </w:r>
      <w:r w:rsidRPr="007A0332">
        <w:rPr>
          <w:rFonts w:ascii="Arial" w:hAnsi="Arial" w:cs="Arial"/>
          <w:color w:val="000000"/>
          <w:spacing w:val="-4"/>
          <w:sz w:val="20"/>
          <w:szCs w:val="20"/>
          <w:lang w:val="pl-PL"/>
        </w:rPr>
        <w:t xml:space="preserve">modyfikacji, a także przypisanych operatorów. Należy zachować ciągłość i </w:t>
      </w:r>
      <w:r w:rsidRPr="007A0332">
        <w:rPr>
          <w:rFonts w:ascii="Arial" w:hAnsi="Arial" w:cs="Arial"/>
          <w:color w:val="000000"/>
          <w:spacing w:val="-3"/>
          <w:sz w:val="20"/>
          <w:szCs w:val="20"/>
          <w:lang w:val="pl-PL"/>
        </w:rPr>
        <w:t>historię obiek</w:t>
      </w:r>
      <w:r w:rsidR="00A24A13">
        <w:rPr>
          <w:rFonts w:ascii="Arial" w:hAnsi="Arial" w:cs="Arial"/>
          <w:color w:val="000000"/>
          <w:spacing w:val="-3"/>
          <w:sz w:val="20"/>
          <w:szCs w:val="20"/>
          <w:lang w:val="pl-PL"/>
        </w:rPr>
        <w:t>t</w:t>
      </w:r>
      <w:r w:rsidRPr="007A0332">
        <w:rPr>
          <w:rFonts w:ascii="Arial" w:hAnsi="Arial" w:cs="Arial"/>
          <w:color w:val="000000"/>
          <w:spacing w:val="-3"/>
          <w:sz w:val="20"/>
          <w:szCs w:val="20"/>
          <w:lang w:val="pl-PL"/>
        </w:rPr>
        <w:t>ów istniej</w:t>
      </w:r>
      <w:r w:rsidR="00A24A13">
        <w:rPr>
          <w:rFonts w:ascii="Arial" w:hAnsi="Arial" w:cs="Arial"/>
          <w:color w:val="000000"/>
          <w:spacing w:val="-3"/>
          <w:sz w:val="20"/>
          <w:szCs w:val="20"/>
          <w:lang w:val="pl-PL"/>
        </w:rPr>
        <w:t>ą</w:t>
      </w:r>
      <w:r w:rsidRPr="007A0332">
        <w:rPr>
          <w:rFonts w:ascii="Arial" w:hAnsi="Arial" w:cs="Arial"/>
          <w:color w:val="000000"/>
          <w:spacing w:val="-3"/>
          <w:sz w:val="20"/>
          <w:szCs w:val="20"/>
          <w:lang w:val="pl-PL"/>
        </w:rPr>
        <w:t>cych w bazie danych Zamawiaj</w:t>
      </w:r>
      <w:r w:rsidR="00A24A13">
        <w:rPr>
          <w:rFonts w:ascii="Arial" w:hAnsi="Arial" w:cs="Arial"/>
          <w:color w:val="000000"/>
          <w:spacing w:val="-3"/>
          <w:sz w:val="20"/>
          <w:szCs w:val="20"/>
          <w:lang w:val="pl-PL"/>
        </w:rPr>
        <w:t>ą</w:t>
      </w:r>
      <w:r w:rsidRPr="007A0332">
        <w:rPr>
          <w:rFonts w:ascii="Arial" w:hAnsi="Arial" w:cs="Arial"/>
          <w:color w:val="000000"/>
          <w:spacing w:val="-3"/>
          <w:sz w:val="20"/>
          <w:szCs w:val="20"/>
          <w:lang w:val="pl-PL"/>
        </w:rPr>
        <w:t>cego.</w:t>
      </w:r>
    </w:p>
    <w:p w14:paraId="5E46BD9E" w14:textId="1D74D251" w:rsidR="0087049E" w:rsidRDefault="00530BAD">
      <w:pPr>
        <w:spacing w:before="108" w:line="273" w:lineRule="auto"/>
        <w:ind w:left="936" w:right="144" w:hanging="576"/>
        <w:jc w:val="both"/>
        <w:rPr>
          <w:rFonts w:ascii="Arial" w:hAnsi="Arial" w:cs="Arial"/>
          <w:color w:val="000000"/>
          <w:spacing w:val="-1"/>
          <w:sz w:val="20"/>
          <w:szCs w:val="20"/>
          <w:lang w:val="pl-PL"/>
        </w:rPr>
      </w:pPr>
      <w:r w:rsidRPr="007A0332">
        <w:rPr>
          <w:rFonts w:ascii="Arial" w:hAnsi="Arial" w:cs="Arial"/>
          <w:color w:val="000000"/>
          <w:spacing w:val="2"/>
          <w:sz w:val="20"/>
          <w:szCs w:val="20"/>
          <w:lang w:val="pl-PL"/>
        </w:rPr>
        <w:t xml:space="preserve">3.5. Po otrzymaniu pozytywnego „Protokołu odbioru operatu i danych", </w:t>
      </w:r>
      <w:r w:rsidR="007A0332" w:rsidRPr="007A0332">
        <w:rPr>
          <w:rFonts w:ascii="Arial" w:hAnsi="Arial" w:cs="Arial"/>
          <w:color w:val="000000"/>
          <w:spacing w:val="2"/>
          <w:sz w:val="20"/>
          <w:szCs w:val="20"/>
          <w:lang w:val="pl-PL"/>
        </w:rPr>
        <w:t xml:space="preserve">wykonawca </w:t>
      </w:r>
      <w:r w:rsidRPr="007A0332">
        <w:rPr>
          <w:rFonts w:ascii="Arial" w:hAnsi="Arial" w:cs="Arial"/>
          <w:color w:val="000000"/>
          <w:spacing w:val="2"/>
          <w:sz w:val="20"/>
          <w:szCs w:val="20"/>
          <w:lang w:val="pl-PL"/>
        </w:rPr>
        <w:t xml:space="preserve">zaktualizuje </w:t>
      </w:r>
      <w:r w:rsidRPr="007A0332">
        <w:rPr>
          <w:rFonts w:ascii="Arial" w:hAnsi="Arial" w:cs="Arial"/>
          <w:color w:val="000000"/>
          <w:spacing w:val="-2"/>
          <w:sz w:val="20"/>
          <w:szCs w:val="20"/>
          <w:lang w:val="pl-PL"/>
        </w:rPr>
        <w:t xml:space="preserve">dane w bazie danych ewidencji gruntów i budynków. Aktualizację przeprowadzi </w:t>
      </w:r>
      <w:r w:rsidRPr="007A0332">
        <w:rPr>
          <w:rFonts w:ascii="Arial" w:hAnsi="Arial" w:cs="Arial"/>
          <w:color w:val="000000"/>
          <w:spacing w:val="-5"/>
          <w:sz w:val="20"/>
          <w:szCs w:val="20"/>
          <w:lang w:val="pl-PL"/>
        </w:rPr>
        <w:t>obrębami, przy czym czas blokady jednego obrębu nie może</w:t>
      </w:r>
      <w:r w:rsidR="007A0332" w:rsidRPr="007A0332">
        <w:rPr>
          <w:rFonts w:ascii="Arial" w:hAnsi="Arial" w:cs="Arial"/>
          <w:color w:val="000000"/>
          <w:spacing w:val="-5"/>
          <w:sz w:val="20"/>
          <w:szCs w:val="20"/>
          <w:lang w:val="pl-PL"/>
        </w:rPr>
        <w:t xml:space="preserve"> </w:t>
      </w:r>
      <w:r w:rsidRPr="007A0332">
        <w:rPr>
          <w:rFonts w:ascii="Arial" w:hAnsi="Arial" w:cs="Arial"/>
          <w:color w:val="000000"/>
          <w:spacing w:val="-5"/>
          <w:sz w:val="20"/>
          <w:szCs w:val="20"/>
          <w:lang w:val="pl-PL"/>
        </w:rPr>
        <w:t xml:space="preserve">być dłuższy niż 5 dni </w:t>
      </w:r>
      <w:r w:rsidRPr="007A0332">
        <w:rPr>
          <w:rFonts w:ascii="Arial" w:hAnsi="Arial" w:cs="Arial"/>
          <w:color w:val="000000"/>
          <w:spacing w:val="-1"/>
          <w:sz w:val="20"/>
          <w:szCs w:val="20"/>
          <w:lang w:val="pl-PL"/>
        </w:rPr>
        <w:t xml:space="preserve">roboczych. Równocześnie może być zablokowanych maksymalnie </w:t>
      </w:r>
      <w:r w:rsidR="00FD146F">
        <w:rPr>
          <w:rFonts w:ascii="Arial" w:hAnsi="Arial" w:cs="Arial"/>
          <w:color w:val="000000"/>
          <w:spacing w:val="-1"/>
          <w:sz w:val="20"/>
          <w:szCs w:val="20"/>
          <w:lang w:val="pl-PL"/>
        </w:rPr>
        <w:t>20</w:t>
      </w:r>
      <w:r w:rsidRPr="007A0332">
        <w:rPr>
          <w:rFonts w:ascii="Arial" w:hAnsi="Arial" w:cs="Arial"/>
          <w:color w:val="000000"/>
          <w:spacing w:val="-1"/>
          <w:sz w:val="20"/>
          <w:szCs w:val="20"/>
          <w:lang w:val="pl-PL"/>
        </w:rPr>
        <w:t xml:space="preserve"> obrębów</w:t>
      </w:r>
      <w:r w:rsidR="0087049E">
        <w:rPr>
          <w:rFonts w:ascii="Arial" w:hAnsi="Arial" w:cs="Arial"/>
          <w:color w:val="000000"/>
          <w:spacing w:val="-1"/>
          <w:sz w:val="20"/>
          <w:szCs w:val="20"/>
          <w:lang w:val="pl-PL"/>
        </w:rPr>
        <w:t xml:space="preserve"> w ramach danego zadania</w:t>
      </w:r>
      <w:r w:rsidRPr="007A0332">
        <w:rPr>
          <w:rFonts w:ascii="Arial" w:hAnsi="Arial" w:cs="Arial"/>
          <w:color w:val="000000"/>
          <w:spacing w:val="-1"/>
          <w:sz w:val="20"/>
          <w:szCs w:val="20"/>
          <w:lang w:val="pl-PL"/>
        </w:rPr>
        <w:t xml:space="preserve">. </w:t>
      </w:r>
    </w:p>
    <w:p w14:paraId="768FF240" w14:textId="1115EC5D" w:rsidR="00A9643E" w:rsidRPr="007A0332" w:rsidRDefault="0087049E">
      <w:pPr>
        <w:spacing w:before="108" w:line="273" w:lineRule="auto"/>
        <w:ind w:left="936" w:right="144" w:hanging="576"/>
        <w:jc w:val="both"/>
        <w:rPr>
          <w:rFonts w:ascii="Arial" w:hAnsi="Arial" w:cs="Arial"/>
          <w:color w:val="000000"/>
          <w:spacing w:val="2"/>
          <w:sz w:val="20"/>
          <w:szCs w:val="20"/>
          <w:lang w:val="pl-PL"/>
        </w:rPr>
      </w:pPr>
      <w:r>
        <w:rPr>
          <w:rFonts w:ascii="Arial" w:hAnsi="Arial" w:cs="Arial"/>
          <w:color w:val="000000"/>
          <w:spacing w:val="-1"/>
          <w:sz w:val="20"/>
          <w:szCs w:val="20"/>
          <w:lang w:val="pl-PL"/>
        </w:rPr>
        <w:t xml:space="preserve">           </w:t>
      </w:r>
      <w:r w:rsidR="00530BAD" w:rsidRPr="007A0332">
        <w:rPr>
          <w:rFonts w:ascii="Arial" w:hAnsi="Arial" w:cs="Arial"/>
          <w:color w:val="000000"/>
          <w:spacing w:val="5"/>
          <w:sz w:val="20"/>
          <w:szCs w:val="20"/>
          <w:lang w:val="pl-PL"/>
        </w:rPr>
        <w:t xml:space="preserve">Szczegóły dotyczące załadowania danych do bazy danych Zamawiającego </w:t>
      </w:r>
      <w:r w:rsidR="00530BAD" w:rsidRPr="007A0332">
        <w:rPr>
          <w:rFonts w:ascii="Arial" w:hAnsi="Arial" w:cs="Arial"/>
          <w:color w:val="000000"/>
          <w:spacing w:val="-6"/>
          <w:sz w:val="20"/>
          <w:szCs w:val="20"/>
          <w:lang w:val="pl-PL"/>
        </w:rPr>
        <w:t>Wykonawca uzgodni z Geodetą Powiatowym.</w:t>
      </w:r>
    </w:p>
    <w:p w14:paraId="0B4D79AA" w14:textId="77777777" w:rsidR="00A9643E" w:rsidRDefault="00530BAD">
      <w:pPr>
        <w:spacing w:before="360"/>
        <w:ind w:left="144"/>
        <w:rPr>
          <w:rFonts w:ascii="Tahoma" w:hAnsi="Tahoma"/>
          <w:b/>
          <w:color w:val="000000"/>
          <w:spacing w:val="6"/>
          <w:sz w:val="19"/>
          <w:lang w:val="pl-PL"/>
        </w:rPr>
      </w:pPr>
      <w:r>
        <w:rPr>
          <w:rFonts w:ascii="Tahoma" w:hAnsi="Tahoma"/>
          <w:b/>
          <w:color w:val="000000"/>
          <w:spacing w:val="6"/>
          <w:sz w:val="19"/>
          <w:lang w:val="pl-PL"/>
        </w:rPr>
        <w:t>4. SPOSÓB OKREŚLANIA ATRYBUTÓW PUNKTÓW GRANICZNYCH</w:t>
      </w:r>
    </w:p>
    <w:p w14:paraId="36411E57" w14:textId="77777777" w:rsidR="00A9643E" w:rsidRPr="00742E04" w:rsidRDefault="00530BAD" w:rsidP="00A80894">
      <w:pPr>
        <w:spacing w:before="144"/>
        <w:ind w:left="567" w:hanging="425"/>
        <w:rPr>
          <w:rFonts w:ascii="Arial" w:hAnsi="Arial" w:cs="Arial"/>
          <w:color w:val="000000"/>
          <w:spacing w:val="-2"/>
          <w:sz w:val="20"/>
          <w:szCs w:val="20"/>
          <w:lang w:val="pl-PL"/>
        </w:rPr>
      </w:pPr>
      <w:r w:rsidRPr="00742E04">
        <w:rPr>
          <w:rFonts w:ascii="Arial" w:hAnsi="Arial" w:cs="Arial"/>
          <w:color w:val="000000"/>
          <w:spacing w:val="-2"/>
          <w:sz w:val="20"/>
          <w:szCs w:val="20"/>
          <w:lang w:val="pl-PL"/>
        </w:rPr>
        <w:t>4.1. Atrybuty graniczników:</w:t>
      </w:r>
    </w:p>
    <w:p w14:paraId="7B35B031" w14:textId="77777777" w:rsidR="00A9643E" w:rsidRPr="00742E04" w:rsidRDefault="00530BAD" w:rsidP="00742E04">
      <w:pPr>
        <w:spacing w:before="36"/>
        <w:ind w:left="1134"/>
        <w:rPr>
          <w:rFonts w:ascii="Arial" w:hAnsi="Arial" w:cs="Arial"/>
          <w:color w:val="000000"/>
          <w:sz w:val="20"/>
          <w:szCs w:val="20"/>
          <w:lang w:val="pl-PL"/>
        </w:rPr>
      </w:pPr>
      <w:r w:rsidRPr="00742E04">
        <w:rPr>
          <w:rFonts w:ascii="Arial" w:hAnsi="Arial" w:cs="Arial"/>
          <w:color w:val="000000"/>
          <w:sz w:val="20"/>
          <w:szCs w:val="20"/>
          <w:lang w:val="pl-PL"/>
        </w:rPr>
        <w:t>SPD - zgodnie z załącznikiem nr 4 pkt 2 rozporządzenia w sprawie EGIB„</w:t>
      </w:r>
    </w:p>
    <w:p w14:paraId="55B537AB" w14:textId="77777777" w:rsidR="00A9643E" w:rsidRPr="00742E04" w:rsidRDefault="00530BAD" w:rsidP="00742E04">
      <w:pPr>
        <w:tabs>
          <w:tab w:val="decimal" w:pos="360"/>
          <w:tab w:val="decimal" w:pos="1512"/>
        </w:tabs>
        <w:spacing w:before="72"/>
        <w:ind w:left="1134"/>
        <w:rPr>
          <w:rFonts w:ascii="Arial" w:hAnsi="Arial" w:cs="Arial"/>
          <w:color w:val="000000"/>
          <w:sz w:val="20"/>
          <w:szCs w:val="20"/>
          <w:lang w:val="pl-PL"/>
        </w:rPr>
      </w:pPr>
      <w:r w:rsidRPr="00742E04">
        <w:rPr>
          <w:rFonts w:ascii="Arial" w:hAnsi="Arial" w:cs="Arial"/>
          <w:color w:val="000000"/>
          <w:sz w:val="20"/>
          <w:szCs w:val="20"/>
          <w:lang w:val="pl-PL"/>
        </w:rPr>
        <w:t>ISD - zgodnie z załącznikiem nr 4 pkt 3 rozporządzenia w sprawie EGiB,</w:t>
      </w:r>
    </w:p>
    <w:p w14:paraId="24257C4E" w14:textId="77777777" w:rsidR="003149BC" w:rsidRDefault="00530BAD" w:rsidP="00742E04">
      <w:pPr>
        <w:tabs>
          <w:tab w:val="decimal" w:pos="1512"/>
        </w:tabs>
        <w:spacing w:line="237" w:lineRule="exact"/>
        <w:ind w:left="1134" w:right="576"/>
        <w:jc w:val="both"/>
        <w:rPr>
          <w:rFonts w:ascii="Arial" w:hAnsi="Arial" w:cs="Arial"/>
          <w:color w:val="000000"/>
          <w:spacing w:val="-3"/>
          <w:sz w:val="20"/>
          <w:szCs w:val="20"/>
          <w:lang w:val="pl-PL"/>
        </w:rPr>
      </w:pPr>
      <w:r w:rsidRPr="00742E04">
        <w:rPr>
          <w:rFonts w:ascii="Arial" w:hAnsi="Arial" w:cs="Arial"/>
          <w:color w:val="000000"/>
          <w:spacing w:val="-3"/>
          <w:sz w:val="20"/>
          <w:szCs w:val="20"/>
          <w:lang w:val="pl-PL"/>
        </w:rPr>
        <w:t xml:space="preserve">STB - zgodnie z załącznikiem nr 4 pkt 7 rozporządzenia w sprawie EGiB, </w:t>
      </w:r>
    </w:p>
    <w:p w14:paraId="4D1E865D" w14:textId="2FB6B2E9" w:rsidR="00A9643E" w:rsidRPr="00742E04" w:rsidRDefault="00530BAD" w:rsidP="00742E04">
      <w:pPr>
        <w:tabs>
          <w:tab w:val="decimal" w:pos="1512"/>
        </w:tabs>
        <w:spacing w:line="237" w:lineRule="exact"/>
        <w:ind w:left="1134" w:right="576"/>
        <w:jc w:val="both"/>
        <w:rPr>
          <w:rFonts w:ascii="Arial" w:hAnsi="Arial" w:cs="Arial"/>
          <w:color w:val="000000"/>
          <w:spacing w:val="-5"/>
          <w:sz w:val="20"/>
          <w:szCs w:val="20"/>
          <w:lang w:val="pl-PL"/>
        </w:rPr>
      </w:pPr>
      <w:r w:rsidRPr="00742E04">
        <w:rPr>
          <w:rFonts w:ascii="Arial" w:hAnsi="Arial" w:cs="Arial"/>
          <w:color w:val="000000"/>
          <w:spacing w:val="-2"/>
          <w:sz w:val="20"/>
          <w:szCs w:val="20"/>
          <w:lang w:val="pl-PL"/>
        </w:rPr>
        <w:t>- operat, z k</w:t>
      </w:r>
      <w:r w:rsidR="007A0332">
        <w:rPr>
          <w:rFonts w:ascii="Arial" w:hAnsi="Arial" w:cs="Arial"/>
          <w:color w:val="000000"/>
          <w:spacing w:val="-2"/>
          <w:sz w:val="20"/>
          <w:szCs w:val="20"/>
          <w:lang w:val="pl-PL"/>
        </w:rPr>
        <w:t>t</w:t>
      </w:r>
      <w:r w:rsidRPr="00742E04">
        <w:rPr>
          <w:rFonts w:ascii="Arial" w:hAnsi="Arial" w:cs="Arial"/>
          <w:color w:val="000000"/>
          <w:spacing w:val="-2"/>
          <w:sz w:val="20"/>
          <w:szCs w:val="20"/>
          <w:lang w:val="pl-PL"/>
        </w:rPr>
        <w:t>órego pochodzą dane,</w:t>
      </w:r>
      <w:r w:rsidR="007A0332">
        <w:rPr>
          <w:rFonts w:ascii="Arial" w:hAnsi="Arial" w:cs="Arial"/>
          <w:color w:val="000000"/>
          <w:spacing w:val="-2"/>
          <w:sz w:val="20"/>
          <w:szCs w:val="20"/>
          <w:lang w:val="pl-PL"/>
        </w:rPr>
        <w:t xml:space="preserve"> </w:t>
      </w:r>
      <w:r w:rsidRPr="00742E04">
        <w:rPr>
          <w:rFonts w:ascii="Arial" w:hAnsi="Arial" w:cs="Arial"/>
          <w:color w:val="000000"/>
          <w:spacing w:val="-5"/>
          <w:sz w:val="20"/>
          <w:szCs w:val="20"/>
          <w:lang w:val="pl-PL"/>
        </w:rPr>
        <w:t>należy pozyska</w:t>
      </w:r>
      <w:r w:rsidR="00990CEF">
        <w:rPr>
          <w:rFonts w:ascii="Arial" w:hAnsi="Arial" w:cs="Arial"/>
          <w:color w:val="000000"/>
          <w:spacing w:val="-5"/>
          <w:sz w:val="20"/>
          <w:szCs w:val="20"/>
          <w:lang w:val="pl-PL"/>
        </w:rPr>
        <w:t>ć</w:t>
      </w:r>
      <w:r w:rsidRPr="00742E04">
        <w:rPr>
          <w:rFonts w:ascii="Arial" w:hAnsi="Arial" w:cs="Arial"/>
          <w:color w:val="000000"/>
          <w:spacing w:val="-5"/>
          <w:sz w:val="20"/>
          <w:szCs w:val="20"/>
          <w:lang w:val="pl-PL"/>
        </w:rPr>
        <w:t xml:space="preserve"> bezpośrednio z wykazów współrzędnych zawartych w operatach </w:t>
      </w:r>
      <w:r w:rsidRPr="00742E04">
        <w:rPr>
          <w:rFonts w:ascii="Arial" w:hAnsi="Arial" w:cs="Arial"/>
          <w:color w:val="000000"/>
          <w:sz w:val="20"/>
          <w:szCs w:val="20"/>
          <w:lang w:val="pl-PL"/>
        </w:rPr>
        <w:t xml:space="preserve">technicznych </w:t>
      </w:r>
      <w:r w:rsidR="003149BC">
        <w:rPr>
          <w:rFonts w:ascii="Arial" w:hAnsi="Arial" w:cs="Arial"/>
          <w:color w:val="000000"/>
          <w:sz w:val="20"/>
          <w:szCs w:val="20"/>
          <w:lang w:val="pl-PL"/>
        </w:rPr>
        <w:t>znajdujących się w</w:t>
      </w:r>
      <w:r w:rsidRPr="00742E04">
        <w:rPr>
          <w:rFonts w:ascii="Arial" w:hAnsi="Arial" w:cs="Arial"/>
          <w:color w:val="000000"/>
          <w:sz w:val="20"/>
          <w:szCs w:val="20"/>
          <w:lang w:val="pl-PL"/>
        </w:rPr>
        <w:t xml:space="preserve"> państwow</w:t>
      </w:r>
      <w:r w:rsidR="003149BC">
        <w:rPr>
          <w:rFonts w:ascii="Arial" w:hAnsi="Arial" w:cs="Arial"/>
          <w:color w:val="000000"/>
          <w:sz w:val="20"/>
          <w:szCs w:val="20"/>
          <w:lang w:val="pl-PL"/>
        </w:rPr>
        <w:t>ym</w:t>
      </w:r>
      <w:r w:rsidRPr="00742E04">
        <w:rPr>
          <w:rFonts w:ascii="Arial" w:hAnsi="Arial" w:cs="Arial"/>
          <w:color w:val="000000"/>
          <w:sz w:val="20"/>
          <w:szCs w:val="20"/>
          <w:lang w:val="pl-PL"/>
        </w:rPr>
        <w:t xml:space="preserve"> zasob</w:t>
      </w:r>
      <w:r w:rsidR="003149BC">
        <w:rPr>
          <w:rFonts w:ascii="Arial" w:hAnsi="Arial" w:cs="Arial"/>
          <w:color w:val="000000"/>
          <w:sz w:val="20"/>
          <w:szCs w:val="20"/>
          <w:lang w:val="pl-PL"/>
        </w:rPr>
        <w:t>ie</w:t>
      </w:r>
      <w:r w:rsidRPr="00742E04">
        <w:rPr>
          <w:rFonts w:ascii="Arial" w:hAnsi="Arial" w:cs="Arial"/>
          <w:color w:val="000000"/>
          <w:sz w:val="20"/>
          <w:szCs w:val="20"/>
          <w:lang w:val="pl-PL"/>
        </w:rPr>
        <w:t xml:space="preserve"> dokumentacji geodezyjnej i </w:t>
      </w:r>
      <w:r w:rsidRPr="00742E04">
        <w:rPr>
          <w:rFonts w:ascii="Arial" w:hAnsi="Arial" w:cs="Arial"/>
          <w:color w:val="000000"/>
          <w:spacing w:val="6"/>
          <w:sz w:val="20"/>
          <w:szCs w:val="20"/>
          <w:lang w:val="pl-PL"/>
        </w:rPr>
        <w:t xml:space="preserve">kartograficznej w Ośrodku Dokumentacji Geodezyjnej i Kartograficznej w </w:t>
      </w:r>
      <w:r w:rsidRPr="00742E04">
        <w:rPr>
          <w:rFonts w:ascii="Arial" w:hAnsi="Arial" w:cs="Arial"/>
          <w:color w:val="000000"/>
          <w:spacing w:val="-6"/>
          <w:sz w:val="20"/>
          <w:szCs w:val="20"/>
          <w:lang w:val="pl-PL"/>
        </w:rPr>
        <w:t>K</w:t>
      </w:r>
      <w:r w:rsidR="009D3CF2">
        <w:rPr>
          <w:rFonts w:ascii="Arial" w:hAnsi="Arial" w:cs="Arial"/>
          <w:color w:val="000000"/>
          <w:spacing w:val="-6"/>
          <w:sz w:val="20"/>
          <w:szCs w:val="20"/>
          <w:lang w:val="pl-PL"/>
        </w:rPr>
        <w:t>widzynie</w:t>
      </w:r>
      <w:r w:rsidRPr="00742E04">
        <w:rPr>
          <w:rFonts w:ascii="Arial" w:hAnsi="Arial" w:cs="Arial"/>
          <w:color w:val="000000"/>
          <w:spacing w:val="-6"/>
          <w:sz w:val="20"/>
          <w:szCs w:val="20"/>
          <w:lang w:val="pl-PL"/>
        </w:rPr>
        <w:t>.</w:t>
      </w:r>
    </w:p>
    <w:p w14:paraId="2715894F" w14:textId="77777777" w:rsidR="00A9643E" w:rsidRPr="00742E04" w:rsidRDefault="00530BAD">
      <w:pPr>
        <w:spacing w:before="108" w:line="248" w:lineRule="exact"/>
        <w:ind w:left="576" w:right="360" w:hanging="504"/>
        <w:rPr>
          <w:rFonts w:ascii="Arial" w:hAnsi="Arial" w:cs="Arial"/>
          <w:color w:val="000000"/>
          <w:sz w:val="20"/>
          <w:szCs w:val="20"/>
          <w:lang w:val="pl-PL"/>
        </w:rPr>
      </w:pPr>
      <w:r w:rsidRPr="00742E04">
        <w:rPr>
          <w:rFonts w:ascii="Arial" w:hAnsi="Arial" w:cs="Arial"/>
          <w:color w:val="000000"/>
          <w:sz w:val="20"/>
          <w:szCs w:val="20"/>
          <w:lang w:val="pl-PL"/>
        </w:rPr>
        <w:t xml:space="preserve">4.2. W przypadku braku w wykazie niezbędnych danych o punktach granicznych </w:t>
      </w:r>
      <w:r w:rsidRPr="00742E04">
        <w:rPr>
          <w:rFonts w:ascii="Arial" w:hAnsi="Arial" w:cs="Arial"/>
          <w:color w:val="000000"/>
          <w:spacing w:val="-4"/>
          <w:sz w:val="20"/>
          <w:szCs w:val="20"/>
          <w:lang w:val="pl-PL"/>
        </w:rPr>
        <w:t>atrybuty należy określić na podstawie danych zawartych w operacie.</w:t>
      </w:r>
    </w:p>
    <w:p w14:paraId="00416848" w14:textId="77777777" w:rsidR="00A9643E" w:rsidRPr="00742E04" w:rsidRDefault="00530BAD">
      <w:pPr>
        <w:spacing w:before="108" w:line="243" w:lineRule="exact"/>
        <w:ind w:left="576" w:hanging="504"/>
        <w:rPr>
          <w:rFonts w:ascii="Arial" w:hAnsi="Arial" w:cs="Arial"/>
          <w:color w:val="000000"/>
          <w:spacing w:val="5"/>
          <w:sz w:val="20"/>
          <w:szCs w:val="20"/>
          <w:lang w:val="pl-PL"/>
        </w:rPr>
      </w:pPr>
      <w:r w:rsidRPr="00742E04">
        <w:rPr>
          <w:rFonts w:ascii="Arial" w:hAnsi="Arial" w:cs="Arial"/>
          <w:color w:val="000000"/>
          <w:spacing w:val="5"/>
          <w:sz w:val="20"/>
          <w:szCs w:val="20"/>
          <w:lang w:val="pl-PL"/>
        </w:rPr>
        <w:lastRenderedPageBreak/>
        <w:t xml:space="preserve">4.3. Przy braku danych do ustalenia atrybutu ISD w dokumentacji PZGiK, należy </w:t>
      </w:r>
      <w:r w:rsidRPr="00742E04">
        <w:rPr>
          <w:rFonts w:ascii="Arial" w:hAnsi="Arial" w:cs="Arial"/>
          <w:color w:val="000000"/>
          <w:spacing w:val="-6"/>
          <w:sz w:val="20"/>
          <w:szCs w:val="20"/>
          <w:lang w:val="pl-PL"/>
        </w:rPr>
        <w:t>przyjąć następujące wartości atrybutu ISD:</w:t>
      </w:r>
    </w:p>
    <w:p w14:paraId="684A37B1" w14:textId="77777777" w:rsidR="00A9643E" w:rsidRPr="00742E04" w:rsidRDefault="00530BAD">
      <w:pPr>
        <w:spacing w:line="243" w:lineRule="exact"/>
        <w:ind w:left="576"/>
        <w:jc w:val="both"/>
        <w:rPr>
          <w:rFonts w:ascii="Arial" w:hAnsi="Arial" w:cs="Arial"/>
          <w:color w:val="000000"/>
          <w:spacing w:val="-2"/>
          <w:sz w:val="20"/>
          <w:szCs w:val="20"/>
          <w:lang w:val="pl-PL"/>
        </w:rPr>
      </w:pPr>
      <w:r w:rsidRPr="00742E04">
        <w:rPr>
          <w:rFonts w:ascii="Arial" w:hAnsi="Arial" w:cs="Arial"/>
          <w:color w:val="000000"/>
          <w:spacing w:val="-2"/>
          <w:sz w:val="20"/>
          <w:szCs w:val="20"/>
          <w:lang w:val="pl-PL"/>
        </w:rPr>
        <w:t xml:space="preserve">1 - punkt graniczny przyjmuje wartość atrybutu ISD jako "spełnia" w przypadku </w:t>
      </w:r>
      <w:r w:rsidRPr="00742E04">
        <w:rPr>
          <w:rFonts w:ascii="Arial" w:hAnsi="Arial" w:cs="Arial"/>
          <w:color w:val="000000"/>
          <w:spacing w:val="-5"/>
          <w:sz w:val="20"/>
          <w:szCs w:val="20"/>
          <w:lang w:val="pl-PL"/>
        </w:rPr>
        <w:t xml:space="preserve">określenia położenia punktu względem punktów poziomej osnowy geodezyjnej lub </w:t>
      </w:r>
      <w:r w:rsidRPr="00742E04">
        <w:rPr>
          <w:rFonts w:ascii="Arial" w:hAnsi="Arial" w:cs="Arial"/>
          <w:color w:val="000000"/>
          <w:spacing w:val="-2"/>
          <w:sz w:val="20"/>
          <w:szCs w:val="20"/>
          <w:lang w:val="pl-PL"/>
        </w:rPr>
        <w:t>pomiarowej, z dokładnością nie mniejszą niż 0,10 m.</w:t>
      </w:r>
    </w:p>
    <w:p w14:paraId="02478195" w14:textId="77777777" w:rsidR="00A9643E" w:rsidRPr="00742E04" w:rsidRDefault="00530BAD">
      <w:pPr>
        <w:spacing w:line="239" w:lineRule="exact"/>
        <w:ind w:left="576" w:right="72"/>
        <w:rPr>
          <w:rFonts w:ascii="Arial" w:hAnsi="Arial" w:cs="Arial"/>
          <w:color w:val="000000"/>
          <w:spacing w:val="7"/>
          <w:sz w:val="20"/>
          <w:szCs w:val="20"/>
          <w:lang w:val="pl-PL"/>
        </w:rPr>
      </w:pPr>
      <w:r w:rsidRPr="00742E04">
        <w:rPr>
          <w:rFonts w:ascii="Arial" w:hAnsi="Arial" w:cs="Arial"/>
          <w:color w:val="000000"/>
          <w:spacing w:val="7"/>
          <w:sz w:val="20"/>
          <w:szCs w:val="20"/>
          <w:lang w:val="pl-PL"/>
        </w:rPr>
        <w:t xml:space="preserve">2 - punkt graniczny przyjmuje wartość atrybutu ISD jako "nie spełnia" w </w:t>
      </w:r>
      <w:r w:rsidRPr="00742E04">
        <w:rPr>
          <w:rFonts w:ascii="Arial" w:hAnsi="Arial" w:cs="Arial"/>
          <w:color w:val="000000"/>
          <w:spacing w:val="-2"/>
          <w:sz w:val="20"/>
          <w:szCs w:val="20"/>
          <w:lang w:val="pl-PL"/>
        </w:rPr>
        <w:t>pozostałych przypadkach.</w:t>
      </w:r>
    </w:p>
    <w:p w14:paraId="0C42F1CC" w14:textId="01A1A2C8" w:rsidR="00A9643E" w:rsidRPr="00742E04" w:rsidRDefault="00530BAD">
      <w:pPr>
        <w:spacing w:before="108" w:line="239" w:lineRule="exact"/>
        <w:ind w:left="504" w:right="144" w:hanging="504"/>
        <w:rPr>
          <w:rFonts w:ascii="Arial" w:hAnsi="Arial" w:cs="Arial"/>
          <w:color w:val="000000"/>
          <w:spacing w:val="-2"/>
          <w:sz w:val="20"/>
          <w:szCs w:val="20"/>
          <w:lang w:val="pl-PL"/>
        </w:rPr>
      </w:pPr>
      <w:r w:rsidRPr="00742E04">
        <w:rPr>
          <w:rFonts w:ascii="Arial" w:hAnsi="Arial" w:cs="Arial"/>
          <w:color w:val="000000"/>
          <w:spacing w:val="-2"/>
          <w:sz w:val="20"/>
          <w:szCs w:val="20"/>
          <w:lang w:val="pl-PL"/>
        </w:rPr>
        <w:t xml:space="preserve">4.4. Nr operatu przypisany do punktu granicznego, należy ustalić zgodnie z numerem </w:t>
      </w:r>
      <w:r w:rsidRPr="00742E04">
        <w:rPr>
          <w:rFonts w:ascii="Arial" w:hAnsi="Arial" w:cs="Arial"/>
          <w:color w:val="000000"/>
          <w:spacing w:val="-6"/>
          <w:sz w:val="20"/>
          <w:szCs w:val="20"/>
          <w:lang w:val="pl-PL"/>
        </w:rPr>
        <w:t xml:space="preserve">operatu, w którym dany punkt </w:t>
      </w:r>
      <w:r w:rsidR="007A0332">
        <w:rPr>
          <w:rFonts w:ascii="Arial" w:hAnsi="Arial" w:cs="Arial"/>
          <w:color w:val="000000"/>
          <w:spacing w:val="-6"/>
          <w:sz w:val="20"/>
          <w:szCs w:val="20"/>
          <w:lang w:val="pl-PL"/>
        </w:rPr>
        <w:t xml:space="preserve">graniczny po raz pierwszy został </w:t>
      </w:r>
      <w:r w:rsidRPr="00742E04">
        <w:rPr>
          <w:rFonts w:ascii="Arial" w:hAnsi="Arial" w:cs="Arial"/>
          <w:color w:val="000000"/>
          <w:spacing w:val="-6"/>
          <w:sz w:val="20"/>
          <w:szCs w:val="20"/>
          <w:lang w:val="pl-PL"/>
        </w:rPr>
        <w:t xml:space="preserve"> określony</w:t>
      </w:r>
      <w:r w:rsidR="0011478C">
        <w:rPr>
          <w:rFonts w:ascii="Arial" w:hAnsi="Arial" w:cs="Arial"/>
          <w:color w:val="000000"/>
          <w:spacing w:val="-6"/>
          <w:sz w:val="20"/>
          <w:szCs w:val="20"/>
          <w:lang w:val="pl-PL"/>
        </w:rPr>
        <w:t xml:space="preserve"> z zastrzeżeniem zapisów pkt.4.5 warunków technicznych. </w:t>
      </w:r>
    </w:p>
    <w:p w14:paraId="7F42C938" w14:textId="77777777" w:rsidR="00A9643E" w:rsidRPr="00742E04" w:rsidRDefault="00530BAD">
      <w:pPr>
        <w:spacing w:before="108" w:line="297" w:lineRule="exact"/>
        <w:ind w:left="504" w:right="72" w:hanging="504"/>
        <w:jc w:val="both"/>
        <w:rPr>
          <w:rFonts w:ascii="Arial" w:hAnsi="Arial" w:cs="Arial"/>
          <w:color w:val="000000"/>
          <w:spacing w:val="1"/>
          <w:sz w:val="20"/>
          <w:szCs w:val="20"/>
          <w:lang w:val="pl-PL"/>
        </w:rPr>
      </w:pPr>
      <w:r w:rsidRPr="00742E04">
        <w:rPr>
          <w:rFonts w:ascii="Arial" w:hAnsi="Arial" w:cs="Arial"/>
          <w:color w:val="000000"/>
          <w:spacing w:val="1"/>
          <w:sz w:val="20"/>
          <w:szCs w:val="20"/>
          <w:lang w:val="pl-PL"/>
        </w:rPr>
        <w:t>4.5. Punktom granicznym, dla k</w:t>
      </w:r>
      <w:r w:rsidR="007A0332">
        <w:rPr>
          <w:rFonts w:ascii="Arial" w:hAnsi="Arial" w:cs="Arial"/>
          <w:color w:val="000000"/>
          <w:spacing w:val="1"/>
          <w:sz w:val="20"/>
          <w:szCs w:val="20"/>
          <w:lang w:val="pl-PL"/>
        </w:rPr>
        <w:t>t</w:t>
      </w:r>
      <w:r w:rsidRPr="00742E04">
        <w:rPr>
          <w:rFonts w:ascii="Arial" w:hAnsi="Arial" w:cs="Arial"/>
          <w:color w:val="000000"/>
          <w:spacing w:val="1"/>
          <w:sz w:val="20"/>
          <w:szCs w:val="20"/>
          <w:lang w:val="pl-PL"/>
        </w:rPr>
        <w:t xml:space="preserve">órych dokonywana była aktualizacja danych np. po </w:t>
      </w:r>
      <w:r w:rsidRPr="00742E04">
        <w:rPr>
          <w:rFonts w:ascii="Arial" w:hAnsi="Arial" w:cs="Arial"/>
          <w:color w:val="000000"/>
          <w:spacing w:val="7"/>
          <w:sz w:val="20"/>
          <w:szCs w:val="20"/>
          <w:lang w:val="pl-PL"/>
        </w:rPr>
        <w:t xml:space="preserve">stabilizacji, atrybut STB i numer operatu należy uaktualnić na podstawie </w:t>
      </w:r>
      <w:r w:rsidRPr="00742E04">
        <w:rPr>
          <w:rFonts w:ascii="Arial" w:hAnsi="Arial" w:cs="Arial"/>
          <w:color w:val="000000"/>
          <w:spacing w:val="-6"/>
          <w:sz w:val="20"/>
          <w:szCs w:val="20"/>
          <w:lang w:val="pl-PL"/>
        </w:rPr>
        <w:t>dokumentacji zmieniającej te atrybuty.</w:t>
      </w:r>
    </w:p>
    <w:p w14:paraId="402E5D53" w14:textId="77777777" w:rsidR="00A9643E" w:rsidRPr="00742E04" w:rsidRDefault="00530BAD">
      <w:pPr>
        <w:spacing w:before="108" w:line="281" w:lineRule="exact"/>
        <w:ind w:left="504" w:hanging="504"/>
        <w:rPr>
          <w:rFonts w:ascii="Arial" w:hAnsi="Arial" w:cs="Arial"/>
          <w:color w:val="000000"/>
          <w:spacing w:val="8"/>
          <w:sz w:val="20"/>
          <w:szCs w:val="20"/>
          <w:lang w:val="pl-PL"/>
        </w:rPr>
      </w:pPr>
      <w:r w:rsidRPr="00742E04">
        <w:rPr>
          <w:rFonts w:ascii="Arial" w:hAnsi="Arial" w:cs="Arial"/>
          <w:color w:val="000000"/>
          <w:spacing w:val="8"/>
          <w:sz w:val="20"/>
          <w:szCs w:val="20"/>
          <w:lang w:val="pl-PL"/>
        </w:rPr>
        <w:t xml:space="preserve">4.6. W przypadku błędnego zakresu, Wykonawca poprawi zakres opracowania </w:t>
      </w:r>
      <w:r w:rsidRPr="00742E04">
        <w:rPr>
          <w:rFonts w:ascii="Arial" w:hAnsi="Arial" w:cs="Arial"/>
          <w:color w:val="000000"/>
          <w:sz w:val="20"/>
          <w:szCs w:val="20"/>
          <w:lang w:val="pl-PL"/>
        </w:rPr>
        <w:t>zgodnie z treścią przyjętego operatu.</w:t>
      </w:r>
    </w:p>
    <w:p w14:paraId="4DBF0AC0" w14:textId="77777777" w:rsidR="00A9643E" w:rsidRPr="00742E04" w:rsidRDefault="00530BAD">
      <w:pPr>
        <w:spacing w:before="108" w:line="239" w:lineRule="exact"/>
        <w:ind w:left="504" w:right="72" w:hanging="504"/>
        <w:rPr>
          <w:rFonts w:ascii="Arial" w:hAnsi="Arial" w:cs="Arial"/>
          <w:color w:val="000000"/>
          <w:spacing w:val="-5"/>
          <w:sz w:val="20"/>
          <w:szCs w:val="20"/>
          <w:lang w:val="pl-PL"/>
        </w:rPr>
      </w:pPr>
      <w:r w:rsidRPr="00742E04">
        <w:rPr>
          <w:rFonts w:ascii="Arial" w:hAnsi="Arial" w:cs="Arial"/>
          <w:color w:val="000000"/>
          <w:spacing w:val="-5"/>
          <w:sz w:val="20"/>
          <w:szCs w:val="20"/>
          <w:lang w:val="pl-PL"/>
        </w:rPr>
        <w:t xml:space="preserve">4.7. W przypadku braku skanu operatu, Wykonawca zgłosi ten fakt Zamawiającemu, który </w:t>
      </w:r>
      <w:r w:rsidRPr="00742E04">
        <w:rPr>
          <w:rFonts w:ascii="Arial" w:hAnsi="Arial" w:cs="Arial"/>
          <w:color w:val="000000"/>
          <w:spacing w:val="-1"/>
          <w:sz w:val="20"/>
          <w:szCs w:val="20"/>
          <w:lang w:val="pl-PL"/>
        </w:rPr>
        <w:t>uzupełni bazę danych o ten skan.</w:t>
      </w:r>
    </w:p>
    <w:sectPr w:rsidR="00A9643E" w:rsidRPr="00742E04" w:rsidSect="00742E04">
      <w:pgSz w:w="11918" w:h="16854"/>
      <w:pgMar w:top="1417" w:right="1417" w:bottom="1417" w:left="1417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Arial">
    <w:charset w:val="00"/>
    <w:pitch w:val="variable"/>
    <w:family w:val="swiss"/>
    <w:panose1 w:val="02020603050405020304"/>
  </w:font>
  <w:font w:name="Tahoma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  <w:font w:name="Times New Roman">
    <w:charset w:val="00"/>
    <w:pitch w:val="variable"/>
    <w:family w:val="swiss"/>
    <w:panose1 w:val="02020603050405020304"/>
  </w:font>
  <w:font w:name="Symbol">
    <w:pitch w:val="default"/>
    <w:family w:val="auto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7637E"/>
    <w:multiLevelType w:val="hybridMultilevel"/>
    <w:tmpl w:val="FD3EC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A3E76"/>
    <w:multiLevelType w:val="hybridMultilevel"/>
    <w:tmpl w:val="CC741E5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9E115A8"/>
    <w:multiLevelType w:val="multilevel"/>
    <w:tmpl w:val="0B7ABBAC"/>
    <w:lvl w:ilvl="0">
      <w:start w:val="1"/>
      <w:numFmt w:val="bullet"/>
      <w:lvlText w:val="-"/>
      <w:lvlJc w:val="left"/>
      <w:pPr>
        <w:tabs>
          <w:tab w:val="decimal" w:pos="360"/>
        </w:tabs>
        <w:ind w:left="720"/>
      </w:pPr>
      <w:rPr>
        <w:rFonts w:ascii="Symbol" w:hAnsi="Symbol"/>
        <w:strike w:val="0"/>
        <w:color w:val="000000"/>
        <w:spacing w:val="0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43017232">
    <w:abstractNumId w:val="2"/>
  </w:num>
  <w:num w:numId="2" w16cid:durableId="89156763">
    <w:abstractNumId w:val="0"/>
  </w:num>
  <w:num w:numId="3" w16cid:durableId="1051349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643E"/>
    <w:rsid w:val="00010B73"/>
    <w:rsid w:val="00030637"/>
    <w:rsid w:val="000502DA"/>
    <w:rsid w:val="0007565C"/>
    <w:rsid w:val="000B1546"/>
    <w:rsid w:val="000E3B8A"/>
    <w:rsid w:val="000E6794"/>
    <w:rsid w:val="000F6453"/>
    <w:rsid w:val="0011478C"/>
    <w:rsid w:val="00166352"/>
    <w:rsid w:val="00180996"/>
    <w:rsid w:val="001E4D80"/>
    <w:rsid w:val="00244934"/>
    <w:rsid w:val="002C219F"/>
    <w:rsid w:val="003149BC"/>
    <w:rsid w:val="003D24B3"/>
    <w:rsid w:val="00425E4C"/>
    <w:rsid w:val="00432901"/>
    <w:rsid w:val="00450A22"/>
    <w:rsid w:val="00466FF5"/>
    <w:rsid w:val="00530BAD"/>
    <w:rsid w:val="00532FAE"/>
    <w:rsid w:val="005553EC"/>
    <w:rsid w:val="0056378B"/>
    <w:rsid w:val="00567F59"/>
    <w:rsid w:val="00595C9B"/>
    <w:rsid w:val="006C22ED"/>
    <w:rsid w:val="007056AC"/>
    <w:rsid w:val="00742E04"/>
    <w:rsid w:val="00761423"/>
    <w:rsid w:val="007A0332"/>
    <w:rsid w:val="00827D8F"/>
    <w:rsid w:val="0087049E"/>
    <w:rsid w:val="008810C3"/>
    <w:rsid w:val="00922D50"/>
    <w:rsid w:val="00990CEF"/>
    <w:rsid w:val="009D3CF2"/>
    <w:rsid w:val="00A20353"/>
    <w:rsid w:val="00A21D75"/>
    <w:rsid w:val="00A24A13"/>
    <w:rsid w:val="00A80894"/>
    <w:rsid w:val="00A9643E"/>
    <w:rsid w:val="00AE571D"/>
    <w:rsid w:val="00AF38D0"/>
    <w:rsid w:val="00B7304C"/>
    <w:rsid w:val="00B951F7"/>
    <w:rsid w:val="00BB1821"/>
    <w:rsid w:val="00C31F8C"/>
    <w:rsid w:val="00C74308"/>
    <w:rsid w:val="00CD7D7D"/>
    <w:rsid w:val="00D05A89"/>
    <w:rsid w:val="00DD4A5D"/>
    <w:rsid w:val="00E05E2D"/>
    <w:rsid w:val="00E32F0E"/>
    <w:rsid w:val="00EF59DA"/>
    <w:rsid w:val="00F142D9"/>
    <w:rsid w:val="00F7396E"/>
    <w:rsid w:val="00F93866"/>
    <w:rsid w:val="00FD146F"/>
    <w:rsid w:val="00FE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65271"/>
  <w15:docId w15:val="{E1629C30-70C8-41FD-B12A-C92074CC0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31F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A03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&#243;&#378;n.z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p&#243;&#378;n.z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hyperlink" Target="http://p&#243;&#378;n.zm" TargetMode="External"/><Relationship Id="rId11" Type="http://schemas.openxmlformats.org/officeDocument/2006/relationships/hyperlink" Target="http://p&#243;&#378;n.z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&#243;&#378;n.z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&#243;&#378;n.z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529B7-A895-4901-A2A2-BBDCDEA09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1060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Mariusz Lewandowski</cp:lastModifiedBy>
  <cp:revision>47</cp:revision>
  <cp:lastPrinted>2026-03-23T07:32:00Z</cp:lastPrinted>
  <dcterms:created xsi:type="dcterms:W3CDTF">2024-07-11T10:38:00Z</dcterms:created>
  <dcterms:modified xsi:type="dcterms:W3CDTF">2026-03-31T07:40:00Z</dcterms:modified>
</cp:coreProperties>
</file>